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03" w:rsidRDefault="00771871" w:rsidP="002D4803">
      <w:pPr>
        <w:ind w:left="-1134" w:firstLine="113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14.9pt;width:418.6pt;height:54pt;z-index:251658240" filled="f" stroked="f">
            <v:textbox style="mso-next-textbox:#_x0000_s1026">
              <w:txbxContent>
                <w:p w:rsidR="002D4803" w:rsidRDefault="002D4803" w:rsidP="002D480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MINISTÉRIO DA EDUCAÇÃO</w:t>
                  </w:r>
                </w:p>
                <w:p w:rsidR="002D4803" w:rsidRDefault="002D4803" w:rsidP="002D4803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</w:rPr>
                    <w:t>UNIVERSIDADE FEDERAL DO RIO GRANDE DO NORTE</w:t>
                  </w:r>
                </w:p>
                <w:p w:rsidR="002D4803" w:rsidRDefault="002D4803" w:rsidP="002D4803">
                  <w:pPr>
                    <w:rPr>
                      <w:b/>
                      <w:bCs/>
                      <w:sz w:val="28"/>
                    </w:rPr>
                  </w:pPr>
                </w:p>
                <w:p w:rsidR="002D4803" w:rsidRDefault="002D4803" w:rsidP="002D480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2D4803">
        <w:t xml:space="preserve"> </w:t>
      </w:r>
      <w:r w:rsidR="002D4803">
        <w:rPr>
          <w:noProof/>
        </w:rPr>
        <w:drawing>
          <wp:inline distT="0" distB="0" distL="0" distR="0">
            <wp:extent cx="914400" cy="115570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570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803">
        <w:t xml:space="preserve">   </w:t>
      </w:r>
    </w:p>
    <w:p w:rsidR="002D4803" w:rsidRDefault="002D4803" w:rsidP="008A5071">
      <w:pPr>
        <w:rPr>
          <w:b/>
        </w:rPr>
      </w:pPr>
    </w:p>
    <w:p w:rsidR="008A5071" w:rsidRPr="00AC23FD" w:rsidRDefault="008A5071" w:rsidP="008A5071">
      <w:pPr>
        <w:rPr>
          <w:b/>
        </w:rPr>
      </w:pPr>
      <w:r w:rsidRPr="00E3055A">
        <w:rPr>
          <w:b/>
        </w:rPr>
        <w:t>RESOLUÇÃO N</w:t>
      </w:r>
      <w:r w:rsidRPr="00E3055A">
        <w:rPr>
          <w:b/>
          <w:u w:val="single"/>
          <w:vertAlign w:val="superscript"/>
        </w:rPr>
        <w:t>o</w:t>
      </w:r>
      <w:r w:rsidRPr="00E3055A">
        <w:rPr>
          <w:b/>
        </w:rPr>
        <w:t xml:space="preserve"> </w:t>
      </w:r>
      <w:r w:rsidR="00181708" w:rsidRPr="00E3055A">
        <w:rPr>
          <w:b/>
        </w:rPr>
        <w:t>011</w:t>
      </w:r>
      <w:r w:rsidRPr="00E3055A">
        <w:rPr>
          <w:b/>
        </w:rPr>
        <w:t>/201</w:t>
      </w:r>
      <w:r w:rsidR="0040309A" w:rsidRPr="00E3055A">
        <w:rPr>
          <w:b/>
        </w:rPr>
        <w:t>7</w:t>
      </w:r>
      <w:r w:rsidRPr="00E3055A">
        <w:rPr>
          <w:b/>
        </w:rPr>
        <w:t>-CONS</w:t>
      </w:r>
      <w:r w:rsidR="00FD20FF" w:rsidRPr="00E3055A">
        <w:rPr>
          <w:b/>
        </w:rPr>
        <w:t>AD</w:t>
      </w:r>
      <w:r w:rsidRPr="00E3055A">
        <w:rPr>
          <w:b/>
        </w:rPr>
        <w:t>, de</w:t>
      </w:r>
      <w:r w:rsidR="00E3055A">
        <w:rPr>
          <w:b/>
        </w:rPr>
        <w:t xml:space="preserve"> 06</w:t>
      </w:r>
      <w:r w:rsidRPr="00E3055A">
        <w:rPr>
          <w:b/>
        </w:rPr>
        <w:t xml:space="preserve"> de</w:t>
      </w:r>
      <w:r w:rsidR="00E3055A">
        <w:rPr>
          <w:b/>
        </w:rPr>
        <w:t xml:space="preserve"> abril</w:t>
      </w:r>
      <w:r w:rsidRPr="00E3055A">
        <w:rPr>
          <w:b/>
        </w:rPr>
        <w:t xml:space="preserve"> de 201</w:t>
      </w:r>
      <w:r w:rsidR="00A46388" w:rsidRPr="00E3055A">
        <w:rPr>
          <w:b/>
        </w:rPr>
        <w:t>7</w:t>
      </w:r>
      <w:r w:rsidRPr="00E3055A">
        <w:rPr>
          <w:b/>
        </w:rPr>
        <w:t>.</w:t>
      </w:r>
    </w:p>
    <w:p w:rsidR="008A5071" w:rsidRDefault="008A5071" w:rsidP="008A5071">
      <w:pPr>
        <w:pStyle w:val="Recuodecorpodetexto"/>
        <w:ind w:left="4320"/>
        <w:rPr>
          <w:u w:val="none"/>
        </w:rPr>
      </w:pPr>
    </w:p>
    <w:p w:rsidR="008A5071" w:rsidRDefault="008A5071" w:rsidP="008A5071">
      <w:pPr>
        <w:pStyle w:val="Recuodecorpodetexto"/>
        <w:ind w:left="4320"/>
        <w:rPr>
          <w:u w:val="none"/>
        </w:rPr>
      </w:pPr>
    </w:p>
    <w:p w:rsidR="008A5071" w:rsidRPr="00B26368" w:rsidRDefault="009D4421" w:rsidP="008A5071">
      <w:pPr>
        <w:ind w:left="3402"/>
        <w:jc w:val="both"/>
      </w:pPr>
      <w:r>
        <w:t>Institui</w:t>
      </w:r>
      <w:r w:rsidR="000D24D4">
        <w:t xml:space="preserve"> a </w:t>
      </w:r>
      <w:r w:rsidR="00F01BCF">
        <w:t>P</w:t>
      </w:r>
      <w:r w:rsidR="000D24D4">
        <w:t xml:space="preserve">olítica de </w:t>
      </w:r>
      <w:r w:rsidR="00F01BCF">
        <w:t>Q</w:t>
      </w:r>
      <w:r w:rsidR="00FD20FF">
        <w:t xml:space="preserve">ualidade de </w:t>
      </w:r>
      <w:r w:rsidR="00F01BCF">
        <w:t>V</w:t>
      </w:r>
      <w:r w:rsidR="00FD20FF">
        <w:t xml:space="preserve">ida no </w:t>
      </w:r>
      <w:r w:rsidR="00F01BCF">
        <w:t>T</w:t>
      </w:r>
      <w:r w:rsidR="00FD20FF">
        <w:t xml:space="preserve">rabalho </w:t>
      </w:r>
      <w:r>
        <w:t>na Universidade Federal do Rio Grande do Norte</w:t>
      </w:r>
      <w:r w:rsidR="00F01BCF">
        <w:t xml:space="preserve"> – UFRN</w:t>
      </w:r>
      <w:r w:rsidR="008A5071">
        <w:t xml:space="preserve">. </w:t>
      </w:r>
    </w:p>
    <w:p w:rsidR="008A5071" w:rsidRPr="009B2ADB" w:rsidRDefault="008A5071" w:rsidP="008A5071">
      <w:pPr>
        <w:pStyle w:val="Recuodecorpodetexto"/>
        <w:ind w:left="4320"/>
        <w:rPr>
          <w:strike/>
          <w:u w:val="none"/>
        </w:rPr>
      </w:pPr>
      <w:r>
        <w:rPr>
          <w:u w:val="none"/>
        </w:rPr>
        <w:t xml:space="preserve"> </w:t>
      </w:r>
    </w:p>
    <w:p w:rsidR="008A5071" w:rsidRPr="009B2ADB" w:rsidRDefault="008A5071" w:rsidP="008A5071">
      <w:pPr>
        <w:pStyle w:val="Recuodecorpodetexto"/>
        <w:ind w:left="0"/>
        <w:rPr>
          <w:u w:val="none"/>
        </w:rPr>
      </w:pPr>
    </w:p>
    <w:p w:rsidR="008A5071" w:rsidRPr="009B2ADB" w:rsidRDefault="008A5071" w:rsidP="008A5071">
      <w:pPr>
        <w:pStyle w:val="Recuodecorpodetexto"/>
        <w:ind w:left="0"/>
      </w:pPr>
    </w:p>
    <w:p w:rsidR="008A5071" w:rsidRDefault="008A5071" w:rsidP="00FD20FF">
      <w:pPr>
        <w:pStyle w:val="Recuodecorpodetexto"/>
        <w:spacing w:before="120" w:after="120"/>
        <w:ind w:left="0" w:firstLine="1418"/>
        <w:rPr>
          <w:u w:val="none"/>
        </w:rPr>
      </w:pPr>
      <w:r>
        <w:rPr>
          <w:u w:val="none"/>
        </w:rPr>
        <w:t xml:space="preserve">A </w:t>
      </w:r>
      <w:r w:rsidRPr="009B2ADB">
        <w:rPr>
          <w:u w:val="none"/>
        </w:rPr>
        <w:t>REITOR</w:t>
      </w:r>
      <w:r>
        <w:rPr>
          <w:u w:val="none"/>
        </w:rPr>
        <w:t xml:space="preserve">A DA </w:t>
      </w:r>
      <w:r w:rsidRPr="009B2ADB">
        <w:rPr>
          <w:u w:val="none"/>
        </w:rPr>
        <w:t>UNIVERSIDADE FEDERAL DO RIO GRANDE DO NORTE, no uso das atribuições que lhe confere</w:t>
      </w:r>
      <w:r w:rsidR="008F62B1">
        <w:rPr>
          <w:u w:val="none"/>
        </w:rPr>
        <w:t>m</w:t>
      </w:r>
      <w:r w:rsidRPr="009B2ADB">
        <w:rPr>
          <w:u w:val="none"/>
        </w:rPr>
        <w:t xml:space="preserve"> o</w:t>
      </w:r>
      <w:r w:rsidR="008F62B1">
        <w:rPr>
          <w:u w:val="none"/>
        </w:rPr>
        <w:t>s</w:t>
      </w:r>
      <w:r w:rsidRPr="009B2ADB">
        <w:rPr>
          <w:u w:val="none"/>
        </w:rPr>
        <w:t xml:space="preserve"> </w:t>
      </w:r>
      <w:r w:rsidR="008F62B1" w:rsidRPr="00665CE2">
        <w:rPr>
          <w:u w:val="none"/>
        </w:rPr>
        <w:t xml:space="preserve">artigos 18, </w:t>
      </w:r>
      <w:r w:rsidR="008F62B1" w:rsidRPr="00665CE2">
        <w:rPr>
          <w:i/>
          <w:u w:val="none"/>
        </w:rPr>
        <w:t>caput</w:t>
      </w:r>
      <w:r w:rsidR="008F62B1" w:rsidRPr="00665CE2">
        <w:rPr>
          <w:u w:val="none"/>
        </w:rPr>
        <w:t>, e</w:t>
      </w:r>
      <w:r w:rsidRPr="00665CE2">
        <w:rPr>
          <w:u w:val="none"/>
        </w:rPr>
        <w:t xml:space="preserve"> 1</w:t>
      </w:r>
      <w:r w:rsidR="00FD20FF" w:rsidRPr="00665CE2">
        <w:rPr>
          <w:u w:val="none"/>
        </w:rPr>
        <w:t>9</w:t>
      </w:r>
      <w:r w:rsidRPr="00665CE2">
        <w:rPr>
          <w:u w:val="none"/>
        </w:rPr>
        <w:t xml:space="preserve">, Inciso </w:t>
      </w:r>
      <w:r w:rsidR="008F62B1" w:rsidRPr="00665CE2">
        <w:rPr>
          <w:u w:val="none"/>
        </w:rPr>
        <w:t>XI</w:t>
      </w:r>
      <w:r w:rsidRPr="009B2ADB">
        <w:rPr>
          <w:u w:val="none"/>
        </w:rPr>
        <w:t>, do Estatuto</w:t>
      </w:r>
      <w:r>
        <w:rPr>
          <w:u w:val="none"/>
        </w:rPr>
        <w:t xml:space="preserve"> da UFRN</w:t>
      </w:r>
      <w:r w:rsidRPr="009B2ADB">
        <w:rPr>
          <w:u w:val="none"/>
        </w:rPr>
        <w:t>,</w:t>
      </w:r>
    </w:p>
    <w:p w:rsidR="00FD20FF" w:rsidRPr="00E3055A" w:rsidRDefault="008A5071" w:rsidP="008F62B1">
      <w:pPr>
        <w:spacing w:before="120" w:after="120"/>
        <w:ind w:firstLine="1418"/>
        <w:jc w:val="both"/>
        <w:rPr>
          <w:color w:val="FF0000"/>
        </w:rPr>
      </w:pPr>
      <w:r w:rsidRPr="00E3055A">
        <w:rPr>
          <w:rStyle w:val="Forte"/>
          <w:b w:val="0"/>
        </w:rPr>
        <w:t>CONSIDERANDO</w:t>
      </w:r>
      <w:r w:rsidRPr="00E3055A">
        <w:t xml:space="preserve"> o art. </w:t>
      </w:r>
      <w:r w:rsidR="008F62B1" w:rsidRPr="00E3055A">
        <w:t>7</w:t>
      </w:r>
      <w:r w:rsidR="00E3055A" w:rsidRPr="00E3055A">
        <w:rPr>
          <w:u w:val="single"/>
          <w:vertAlign w:val="superscript"/>
        </w:rPr>
        <w:t>o</w:t>
      </w:r>
      <w:r w:rsidR="008F62B1" w:rsidRPr="00E3055A">
        <w:t xml:space="preserve"> </w:t>
      </w:r>
      <w:r w:rsidRPr="00E3055A">
        <w:t>da Constituição de 1988</w:t>
      </w:r>
      <w:r w:rsidR="00F01BCF">
        <w:t>,</w:t>
      </w:r>
      <w:r w:rsidR="008068FB" w:rsidRPr="00E3055A">
        <w:t xml:space="preserve"> que estabelece</w:t>
      </w:r>
      <w:r w:rsidR="00FD20FF" w:rsidRPr="00E3055A">
        <w:t xml:space="preserve"> os direitos e garantias fundamentais dos trabalhadores, além de outros que visem à melhoria de suas condições sociais</w:t>
      </w:r>
      <w:r w:rsidR="008F62B1" w:rsidRPr="00E3055A">
        <w:t>;</w:t>
      </w:r>
    </w:p>
    <w:p w:rsidR="00F91A43" w:rsidRPr="00E3055A" w:rsidRDefault="00F91A43" w:rsidP="00F91A43">
      <w:pPr>
        <w:ind w:firstLine="1418"/>
        <w:jc w:val="both"/>
        <w:rPr>
          <w:rStyle w:val="Forte"/>
          <w:bCs w:val="0"/>
        </w:rPr>
      </w:pPr>
      <w:r w:rsidRPr="00E3055A">
        <w:rPr>
          <w:rStyle w:val="Forte"/>
          <w:b w:val="0"/>
        </w:rPr>
        <w:t>CONSIDERANDO a Lei n</w:t>
      </w:r>
      <w:r w:rsidR="00E3055A" w:rsidRPr="00E3055A">
        <w:rPr>
          <w:rStyle w:val="Forte"/>
          <w:b w:val="0"/>
          <w:u w:val="single"/>
          <w:vertAlign w:val="superscript"/>
        </w:rPr>
        <w:t>o</w:t>
      </w:r>
      <w:r w:rsidRPr="00E3055A">
        <w:rPr>
          <w:rStyle w:val="Forte"/>
          <w:b w:val="0"/>
        </w:rPr>
        <w:t xml:space="preserve"> 8.</w:t>
      </w:r>
      <w:bookmarkStart w:id="0" w:name="_GoBack"/>
      <w:bookmarkEnd w:id="0"/>
      <w:r w:rsidRPr="00E3055A">
        <w:rPr>
          <w:rStyle w:val="Forte"/>
          <w:b w:val="0"/>
        </w:rPr>
        <w:t>112, de 11 de dezembro de 1990, q</w:t>
      </w:r>
      <w:r w:rsidRPr="00E3055A">
        <w:t>ue estabelece os direitos e deveres dos servidores públicos, mecanismos para o seu desenvolvimento e motivação no trabalho, assim como previsões legais de prevenção, proteção e indenização com relação às atividades exercidas em operações ou locais considerados penosos, insalubres ou perigosos</w:t>
      </w:r>
      <w:r w:rsidRPr="00E3055A">
        <w:rPr>
          <w:rStyle w:val="Forte"/>
        </w:rPr>
        <w:t>;</w:t>
      </w:r>
    </w:p>
    <w:p w:rsidR="008A5071" w:rsidRPr="00E3055A" w:rsidRDefault="008A5071" w:rsidP="00213131">
      <w:pPr>
        <w:pStyle w:val="NormalWeb"/>
        <w:ind w:firstLine="1418"/>
        <w:jc w:val="both"/>
      </w:pPr>
      <w:r w:rsidRPr="00E3055A">
        <w:rPr>
          <w:rStyle w:val="Forte"/>
          <w:b w:val="0"/>
        </w:rPr>
        <w:t>CONSIDERANDO</w:t>
      </w:r>
      <w:r w:rsidRPr="00E3055A">
        <w:t xml:space="preserve"> </w:t>
      </w:r>
      <w:r w:rsidR="00ED2AD4" w:rsidRPr="00E3055A">
        <w:t>a Recomendação n</w:t>
      </w:r>
      <w:r w:rsidR="00E3055A" w:rsidRPr="00E3055A">
        <w:rPr>
          <w:u w:val="single"/>
          <w:vertAlign w:val="superscript"/>
        </w:rPr>
        <w:t>o</w:t>
      </w:r>
      <w:r w:rsidR="00ED2AD4" w:rsidRPr="00E3055A">
        <w:t xml:space="preserve"> 1</w:t>
      </w:r>
      <w:r w:rsidR="001B7D27" w:rsidRPr="00E3055A">
        <w:t>61/85</w:t>
      </w:r>
      <w:r w:rsidR="00ED2AD4" w:rsidRPr="00E3055A">
        <w:t xml:space="preserve"> da Organização Internacional do Trabalho – OIT</w:t>
      </w:r>
      <w:r w:rsidR="001B7D27" w:rsidRPr="00E3055A">
        <w:t xml:space="preserve">, que trata da Convenção sobre os Serviços de Saúde no Trabalho, aprovada pelo Estado Brasileiro por meio do Decreto Legislativo </w:t>
      </w:r>
      <w:proofErr w:type="gramStart"/>
      <w:r w:rsidR="001B7D27" w:rsidRPr="00E3055A">
        <w:t>n</w:t>
      </w:r>
      <w:r w:rsidR="00E3055A" w:rsidRPr="00E3055A">
        <w:rPr>
          <w:u w:val="single"/>
          <w:vertAlign w:val="superscript"/>
        </w:rPr>
        <w:t>o</w:t>
      </w:r>
      <w:r w:rsidR="001B7D27" w:rsidRPr="00E3055A">
        <w:t xml:space="preserve"> 86</w:t>
      </w:r>
      <w:proofErr w:type="gramEnd"/>
      <w:r w:rsidR="001B7D27" w:rsidRPr="00E3055A">
        <w:t xml:space="preserve">, de 14 de dezembro de 1989, posteriormente promulgada por meio do Decreto </w:t>
      </w:r>
      <w:proofErr w:type="gramStart"/>
      <w:r w:rsidR="001B7D27" w:rsidRPr="00E3055A">
        <w:t>n</w:t>
      </w:r>
      <w:r w:rsidR="00E3055A" w:rsidRPr="00E3055A">
        <w:rPr>
          <w:u w:val="single"/>
          <w:vertAlign w:val="superscript"/>
        </w:rPr>
        <w:t>o</w:t>
      </w:r>
      <w:r w:rsidR="001B7D27" w:rsidRPr="00E3055A">
        <w:t xml:space="preserve"> 127</w:t>
      </w:r>
      <w:proofErr w:type="gramEnd"/>
      <w:r w:rsidR="001B7D27" w:rsidRPr="00E3055A">
        <w:t>, de 22 de maio de 1991;</w:t>
      </w:r>
    </w:p>
    <w:p w:rsidR="008A5071" w:rsidRPr="00E3055A" w:rsidRDefault="008A5071" w:rsidP="00A869B8">
      <w:pPr>
        <w:pStyle w:val="NormalWeb"/>
        <w:ind w:firstLine="1418"/>
        <w:jc w:val="both"/>
      </w:pPr>
      <w:r w:rsidRPr="00E3055A">
        <w:rPr>
          <w:rStyle w:val="Forte"/>
          <w:b w:val="0"/>
        </w:rPr>
        <w:t>CONSIDERANDO</w:t>
      </w:r>
      <w:r w:rsidR="009D6457" w:rsidRPr="00E3055A">
        <w:t xml:space="preserve"> o Decreto n</w:t>
      </w:r>
      <w:r w:rsidR="00E3055A" w:rsidRPr="00E3055A">
        <w:rPr>
          <w:u w:val="single"/>
          <w:vertAlign w:val="superscript"/>
        </w:rPr>
        <w:t>o</w:t>
      </w:r>
      <w:r w:rsidR="009D6457" w:rsidRPr="00E3055A">
        <w:t xml:space="preserve"> 6.833, de 29 de abril de 2009, que </w:t>
      </w:r>
      <w:r w:rsidR="00A869B8" w:rsidRPr="00E3055A">
        <w:t>institui o Subsistema Integrado de Atenção à Saúde do Servidor Público Federal - SIASS e o Comitê Gestor de Atenção à Saúde do Servidor;</w:t>
      </w:r>
    </w:p>
    <w:p w:rsidR="008A5071" w:rsidRPr="00E3055A" w:rsidRDefault="008A5071" w:rsidP="00043BCB">
      <w:pPr>
        <w:pStyle w:val="NormalWeb"/>
        <w:ind w:firstLine="1418"/>
        <w:jc w:val="both"/>
      </w:pPr>
      <w:r w:rsidRPr="00E3055A">
        <w:rPr>
          <w:rStyle w:val="Forte"/>
          <w:b w:val="0"/>
        </w:rPr>
        <w:t>CONSIDERANDO</w:t>
      </w:r>
      <w:r w:rsidR="00674DF0" w:rsidRPr="00E3055A">
        <w:t xml:space="preserve"> o Decreto n</w:t>
      </w:r>
      <w:r w:rsidR="00E3055A" w:rsidRPr="00E3055A">
        <w:rPr>
          <w:u w:val="single"/>
          <w:vertAlign w:val="superscript"/>
        </w:rPr>
        <w:t>o</w:t>
      </w:r>
      <w:r w:rsidR="00674DF0" w:rsidRPr="00E3055A">
        <w:t xml:space="preserve"> 7.602, de </w:t>
      </w:r>
      <w:r w:rsidR="00E3055A" w:rsidRPr="00E3055A">
        <w:t>0</w:t>
      </w:r>
      <w:r w:rsidR="00674DF0" w:rsidRPr="00E3055A">
        <w:t>7 de novembro de 2011, que dispõe sobre a Política Nacional de Segurança e Saúde no Trabalho</w:t>
      </w:r>
      <w:r w:rsidRPr="00E3055A">
        <w:t>;</w:t>
      </w:r>
    </w:p>
    <w:p w:rsidR="00C667BD" w:rsidRPr="00E3055A" w:rsidRDefault="00C667BD" w:rsidP="00117427">
      <w:pPr>
        <w:pStyle w:val="NormalWeb"/>
        <w:ind w:firstLine="1418"/>
        <w:jc w:val="both"/>
        <w:rPr>
          <w:rStyle w:val="Forte"/>
        </w:rPr>
      </w:pPr>
      <w:r w:rsidRPr="00E3055A">
        <w:rPr>
          <w:rStyle w:val="Forte"/>
          <w:b w:val="0"/>
        </w:rPr>
        <w:t>CONSIDERANDO a</w:t>
      </w:r>
      <w:r w:rsidRPr="00E3055A">
        <w:rPr>
          <w:rStyle w:val="Forte"/>
        </w:rPr>
        <w:t xml:space="preserve"> </w:t>
      </w:r>
      <w:r w:rsidRPr="00E3055A">
        <w:t xml:space="preserve">Portaria Normativa MPOG </w:t>
      </w:r>
      <w:proofErr w:type="gramStart"/>
      <w:r w:rsidRPr="00E3055A">
        <w:t>n</w:t>
      </w:r>
      <w:r w:rsidR="00E3055A" w:rsidRPr="00E3055A">
        <w:rPr>
          <w:u w:val="single"/>
          <w:vertAlign w:val="superscript"/>
        </w:rPr>
        <w:t>o</w:t>
      </w:r>
      <w:r w:rsidRPr="00E3055A">
        <w:t xml:space="preserve"> 03</w:t>
      </w:r>
      <w:proofErr w:type="gramEnd"/>
      <w:r w:rsidRPr="00E3055A">
        <w:t>, de 25 de março de 2013, do M</w:t>
      </w:r>
      <w:r w:rsidR="00C64C80" w:rsidRPr="00E3055A">
        <w:t xml:space="preserve">inistério do </w:t>
      </w:r>
      <w:r w:rsidRPr="00E3055A">
        <w:t>P</w:t>
      </w:r>
      <w:r w:rsidR="00C64C80" w:rsidRPr="00E3055A">
        <w:t xml:space="preserve">lanejamento, Desenvolvimento e </w:t>
      </w:r>
      <w:r w:rsidRPr="00E3055A">
        <w:t>G</w:t>
      </w:r>
      <w:r w:rsidR="00C64C80" w:rsidRPr="00E3055A">
        <w:t>estão</w:t>
      </w:r>
      <w:r w:rsidRPr="00E3055A">
        <w:t>, que instituiu diretrizes gerais de promoção da saú</w:t>
      </w:r>
      <w:r w:rsidR="00C64C80" w:rsidRPr="00E3055A">
        <w:t>de do servidor público federais</w:t>
      </w:r>
      <w:r w:rsidRPr="00E3055A">
        <w:t xml:space="preserve"> a serem adotadas como referência pelos órgãos e entidades que compõem o Sistema de Pessoal Civil da Administração Federal – SIPEC;</w:t>
      </w:r>
    </w:p>
    <w:p w:rsidR="008A5071" w:rsidRDefault="008A5071" w:rsidP="00117427">
      <w:pPr>
        <w:pStyle w:val="NormalWeb"/>
        <w:ind w:firstLine="1418"/>
        <w:jc w:val="both"/>
      </w:pPr>
      <w:r w:rsidRPr="00E3055A">
        <w:rPr>
          <w:rStyle w:val="Forte"/>
          <w:b w:val="0"/>
        </w:rPr>
        <w:t>CONSIDERANDO</w:t>
      </w:r>
      <w:r w:rsidRPr="00E3055A">
        <w:rPr>
          <w:b/>
        </w:rPr>
        <w:t xml:space="preserve"> </w:t>
      </w:r>
      <w:r w:rsidR="00C83E27" w:rsidRPr="00E3055A">
        <w:t>o</w:t>
      </w:r>
      <w:r w:rsidR="00C667BD" w:rsidRPr="00E3055A">
        <w:t xml:space="preserve"> Plano de Desenvolvimento Institucional – PDI (</w:t>
      </w:r>
      <w:smartTag w:uri="urn:schemas-microsoft-com:office:smarttags" w:element="metricconverter">
        <w:smartTagPr>
          <w:attr w:name="ProductID" w:val="2010 a"/>
        </w:smartTagPr>
        <w:r w:rsidR="00C667BD" w:rsidRPr="00E3055A">
          <w:t>2010 a</w:t>
        </w:r>
      </w:smartTag>
      <w:r w:rsidR="00C667BD" w:rsidRPr="00E3055A">
        <w:t xml:space="preserve"> 2019)</w:t>
      </w:r>
      <w:r w:rsidR="00F01BCF">
        <w:t>,</w:t>
      </w:r>
      <w:r w:rsidR="00C83E27" w:rsidRPr="00E3055A">
        <w:t xml:space="preserve"> que</w:t>
      </w:r>
      <w:r w:rsidR="00C667BD" w:rsidRPr="00E3055A">
        <w:t xml:space="preserve"> traça como objetivo aperfeiçoar a gestão universitária por meio de uma política de gestão de pessoas que se dará através da qualificação acadêmica e administrativa, em todos os níveis, com foco na capacitação dos recursos humanos, na utilização dos sistemas de informação e no processo de planejamento e avaliação; da incorporação de tecnologias de informação e comunicação e outras metodologias</w:t>
      </w:r>
      <w:r w:rsidR="00C667BD">
        <w:t xml:space="preserve"> da educação </w:t>
      </w:r>
      <w:proofErr w:type="gramStart"/>
      <w:r w:rsidR="00C667BD">
        <w:t>à</w:t>
      </w:r>
      <w:proofErr w:type="gramEnd"/>
      <w:r w:rsidR="00C667BD">
        <w:t xml:space="preserve"> distancia nas atividades de treinamento e capacitação dirigida à qualificação da gestão universitária;</w:t>
      </w:r>
    </w:p>
    <w:p w:rsidR="002A0595" w:rsidRPr="00E3055A" w:rsidRDefault="008A5071" w:rsidP="002A0595">
      <w:pPr>
        <w:pStyle w:val="Recuodecorpodetexto"/>
        <w:spacing w:before="120" w:after="120"/>
        <w:ind w:left="0" w:firstLine="1418"/>
        <w:rPr>
          <w:u w:val="none"/>
        </w:rPr>
      </w:pPr>
      <w:r w:rsidRPr="00E3055A">
        <w:rPr>
          <w:u w:val="none"/>
        </w:rPr>
        <w:lastRenderedPageBreak/>
        <w:t>CONSIDERANDO</w:t>
      </w:r>
      <w:r w:rsidR="002A0595" w:rsidRPr="00E3055A">
        <w:rPr>
          <w:u w:val="none"/>
        </w:rPr>
        <w:t xml:space="preserve"> a Resolução </w:t>
      </w:r>
      <w:r w:rsidR="00C75F36" w:rsidRPr="00E3055A">
        <w:rPr>
          <w:u w:val="none"/>
        </w:rPr>
        <w:t>n</w:t>
      </w:r>
      <w:r w:rsidR="00E3055A">
        <w:rPr>
          <w:vertAlign w:val="superscript"/>
        </w:rPr>
        <w:t>o</w:t>
      </w:r>
      <w:r w:rsidR="002A0595" w:rsidRPr="00E3055A">
        <w:rPr>
          <w:u w:val="none"/>
        </w:rPr>
        <w:t xml:space="preserve"> 016/2016-CONSAD, de 12 de maio de 2016, que cria e regulamenta as Comissões Internas de Saúde e Segurança do Trabalho (CISST) e as Brigada</w:t>
      </w:r>
      <w:r w:rsidR="006B042C" w:rsidRPr="00E3055A">
        <w:rPr>
          <w:u w:val="none"/>
        </w:rPr>
        <w:t>s de Incêndio no âmbito da UFRN;</w:t>
      </w:r>
    </w:p>
    <w:p w:rsidR="00501D59" w:rsidRPr="00E3055A" w:rsidRDefault="00501D59" w:rsidP="00F06C6D">
      <w:pPr>
        <w:autoSpaceDE w:val="0"/>
        <w:autoSpaceDN w:val="0"/>
        <w:adjustRightInd w:val="0"/>
        <w:ind w:firstLine="1440"/>
        <w:jc w:val="both"/>
      </w:pPr>
      <w:r w:rsidRPr="00E3055A">
        <w:t>CONSIDERANDO</w:t>
      </w:r>
      <w:r w:rsidR="002A0595" w:rsidRPr="00E3055A">
        <w:t xml:space="preserve"> a Resolução </w:t>
      </w:r>
      <w:r w:rsidR="001D1747" w:rsidRPr="00E3055A">
        <w:t>n</w:t>
      </w:r>
      <w:r w:rsidR="00E3055A">
        <w:rPr>
          <w:u w:val="single"/>
          <w:vertAlign w:val="superscript"/>
        </w:rPr>
        <w:t>o</w:t>
      </w:r>
      <w:r w:rsidR="002A0595" w:rsidRPr="00E3055A">
        <w:t xml:space="preserve"> 162/2010-CONSEPE, de 13 de julho de 2010</w:t>
      </w:r>
      <w:r w:rsidR="00F06C6D" w:rsidRPr="00E3055A">
        <w:t xml:space="preserve">, que </w:t>
      </w:r>
      <w:r w:rsidR="002A0595" w:rsidRPr="00E3055A">
        <w:t>dispõe sobre normas de segurança em atividades</w:t>
      </w:r>
      <w:r w:rsidR="00F06C6D" w:rsidRPr="00E3055A">
        <w:t xml:space="preserve"> acadêmicas de campo externas </w:t>
      </w:r>
      <w:r w:rsidR="002A0595" w:rsidRPr="00E3055A">
        <w:t>ao ambiente dos</w:t>
      </w:r>
      <w:r w:rsidR="00F06C6D" w:rsidRPr="00E3055A">
        <w:t xml:space="preserve"> </w:t>
      </w:r>
      <w:r w:rsidR="00F01BCF" w:rsidRPr="00F01BCF">
        <w:rPr>
          <w:i/>
        </w:rPr>
        <w:t>c</w:t>
      </w:r>
      <w:r w:rsidR="002A0595" w:rsidRPr="00E3055A">
        <w:rPr>
          <w:i/>
          <w:iCs/>
        </w:rPr>
        <w:t xml:space="preserve">ampi </w:t>
      </w:r>
      <w:r w:rsidR="001D1747" w:rsidRPr="00E3055A">
        <w:t>da UFRN;</w:t>
      </w:r>
    </w:p>
    <w:p w:rsidR="0035548A" w:rsidRDefault="00154B4A" w:rsidP="00154B4A">
      <w:pPr>
        <w:pStyle w:val="Recuodecorpodetexto"/>
        <w:spacing w:before="120" w:after="120"/>
        <w:ind w:left="1418"/>
        <w:jc w:val="left"/>
        <w:rPr>
          <w:bCs/>
          <w:u w:val="none"/>
        </w:rPr>
      </w:pPr>
      <w:r>
        <w:rPr>
          <w:bCs/>
          <w:u w:val="none"/>
        </w:rPr>
        <w:t>CONSIDERANDO o que consta no processo n</w:t>
      </w:r>
      <w:r>
        <w:rPr>
          <w:bCs/>
          <w:vertAlign w:val="superscript"/>
        </w:rPr>
        <w:t>o</w:t>
      </w:r>
      <w:r>
        <w:rPr>
          <w:bCs/>
          <w:u w:val="none"/>
        </w:rPr>
        <w:t xml:space="preserve"> 23077.019362/2017-32,</w:t>
      </w:r>
    </w:p>
    <w:p w:rsidR="00154B4A" w:rsidRPr="00154B4A" w:rsidRDefault="00154B4A" w:rsidP="00154B4A">
      <w:pPr>
        <w:pStyle w:val="Recuodecorpodetexto"/>
        <w:spacing w:before="120" w:after="120"/>
        <w:ind w:left="1418"/>
        <w:jc w:val="left"/>
        <w:rPr>
          <w:bCs/>
          <w:u w:val="none"/>
        </w:rPr>
      </w:pPr>
    </w:p>
    <w:p w:rsidR="008A5071" w:rsidRPr="004D19C9" w:rsidRDefault="008A5071" w:rsidP="008A5071">
      <w:pPr>
        <w:pStyle w:val="Recuodecorpodetexto"/>
        <w:spacing w:before="120" w:after="120"/>
        <w:ind w:left="0" w:firstLine="1418"/>
        <w:rPr>
          <w:b/>
          <w:bCs/>
          <w:u w:val="none"/>
        </w:rPr>
      </w:pPr>
      <w:r w:rsidRPr="004D19C9">
        <w:rPr>
          <w:b/>
          <w:bCs/>
          <w:u w:val="none"/>
        </w:rPr>
        <w:t>RESOLVE:</w:t>
      </w:r>
    </w:p>
    <w:p w:rsidR="008A5071" w:rsidRPr="0040309A" w:rsidRDefault="008A5071" w:rsidP="008A5071">
      <w:pPr>
        <w:pStyle w:val="Recuodecorpodetexto"/>
        <w:spacing w:before="120" w:after="120"/>
        <w:ind w:left="0" w:firstLine="1418"/>
        <w:rPr>
          <w:u w:val="none"/>
        </w:rPr>
      </w:pPr>
      <w:r w:rsidRPr="00E3374C">
        <w:rPr>
          <w:b/>
          <w:u w:val="none"/>
        </w:rPr>
        <w:t>Art. 1</w:t>
      </w:r>
      <w:r w:rsidRPr="00E3374C">
        <w:rPr>
          <w:b/>
          <w:vertAlign w:val="superscript"/>
        </w:rPr>
        <w:t>o</w:t>
      </w:r>
      <w:r w:rsidRPr="009B2ADB">
        <w:rPr>
          <w:u w:val="none"/>
        </w:rPr>
        <w:t xml:space="preserve"> </w:t>
      </w:r>
      <w:r w:rsidR="0014184D" w:rsidRPr="0014184D">
        <w:rPr>
          <w:u w:val="none"/>
        </w:rPr>
        <w:t xml:space="preserve">Instituir a política de </w:t>
      </w:r>
      <w:r w:rsidR="0014184D" w:rsidRPr="0040309A">
        <w:rPr>
          <w:u w:val="none"/>
        </w:rPr>
        <w:t>qualidade de vida no trabalho na Universidade Federal do Rio Grande do Norte</w:t>
      </w:r>
      <w:r w:rsidR="0040309A" w:rsidRPr="0040309A">
        <w:rPr>
          <w:u w:val="none"/>
        </w:rPr>
        <w:t xml:space="preserve">, tendo em vista que </w:t>
      </w:r>
      <w:r w:rsidR="0040309A" w:rsidRPr="0040309A">
        <w:rPr>
          <w:bCs/>
          <w:u w:val="none"/>
        </w:rPr>
        <w:t>a UFRN adotou e seguiu todas as etapas definidas no modelo descritivo teórico-metodológico da Ergonomia da Atividade Aplicada à Qualidade de Vida no Trabalho, especificado no Anexo I, por entender que tal conceito é uma importante ferramenta na compreensão dos problemas que obstaculizam a interação dos trabalhadores com o ambiente de trabalho; dessa maneira,</w:t>
      </w:r>
      <w:proofErr w:type="gramStart"/>
      <w:r w:rsidR="0040309A" w:rsidRPr="0040309A">
        <w:rPr>
          <w:bCs/>
          <w:u w:val="none"/>
        </w:rPr>
        <w:t xml:space="preserve">  </w:t>
      </w:r>
      <w:proofErr w:type="gramEnd"/>
      <w:r w:rsidR="0040309A" w:rsidRPr="0040309A">
        <w:rPr>
          <w:bCs/>
          <w:u w:val="none"/>
        </w:rPr>
        <w:t>pretende-se, com esta escolha, despertar na instituição a adoção de ações e práticas que promovam o bem-estar no trabalho de maneira sustentável e duradoura.</w:t>
      </w:r>
    </w:p>
    <w:p w:rsidR="008A5071" w:rsidRDefault="008A5071" w:rsidP="008A5071">
      <w:pPr>
        <w:pStyle w:val="Recuodecorpodetexto"/>
        <w:spacing w:before="120" w:after="120"/>
        <w:ind w:left="0"/>
        <w:rPr>
          <w:u w:val="none"/>
        </w:rPr>
      </w:pPr>
      <w:r>
        <w:rPr>
          <w:u w:val="none"/>
        </w:rPr>
        <w:t xml:space="preserve"> </w:t>
      </w:r>
    </w:p>
    <w:p w:rsidR="000131D7" w:rsidRPr="00B01781" w:rsidRDefault="000131D7" w:rsidP="00B01781">
      <w:pPr>
        <w:pStyle w:val="NormalWeb"/>
        <w:spacing w:before="0" w:beforeAutospacing="0" w:after="0" w:afterAutospacing="0"/>
        <w:jc w:val="center"/>
        <w:rPr>
          <w:b/>
        </w:rPr>
      </w:pPr>
      <w:r w:rsidRPr="00B01781">
        <w:rPr>
          <w:b/>
        </w:rPr>
        <w:t>CAPÍTULO I</w:t>
      </w:r>
    </w:p>
    <w:p w:rsidR="000131D7" w:rsidRPr="00B01781" w:rsidRDefault="000131D7" w:rsidP="00B01781">
      <w:pPr>
        <w:pStyle w:val="NormalWeb"/>
        <w:spacing w:before="0" w:beforeAutospacing="0" w:after="0" w:afterAutospacing="0"/>
        <w:jc w:val="center"/>
        <w:rPr>
          <w:b/>
        </w:rPr>
      </w:pPr>
      <w:r w:rsidRPr="00B01781">
        <w:rPr>
          <w:b/>
        </w:rPr>
        <w:t>DAS DISPOSIÇÕES PRELIMINARES</w:t>
      </w:r>
    </w:p>
    <w:p w:rsidR="000131D7" w:rsidRDefault="000131D7" w:rsidP="00281AE6">
      <w:pPr>
        <w:pStyle w:val="NormalWeb"/>
        <w:jc w:val="center"/>
      </w:pPr>
      <w:r>
        <w:t> </w:t>
      </w:r>
      <w:r w:rsidR="00B01781" w:rsidRPr="00B01781">
        <w:rPr>
          <w:b/>
        </w:rPr>
        <w:t>Art. 2</w:t>
      </w:r>
      <w:r w:rsidR="00857C9C">
        <w:rPr>
          <w:b/>
          <w:u w:val="single"/>
          <w:vertAlign w:val="superscript"/>
        </w:rPr>
        <w:t>o</w:t>
      </w:r>
      <w:r>
        <w:t xml:space="preserve"> Para fins de aplicação desta Resolução, consideram-se:</w:t>
      </w:r>
    </w:p>
    <w:p w:rsidR="00C67A80" w:rsidRDefault="00C67A80" w:rsidP="00557F83">
      <w:pPr>
        <w:pStyle w:val="NormalWeb"/>
        <w:ind w:firstLine="1418"/>
        <w:jc w:val="both"/>
      </w:pPr>
      <w:r>
        <w:t>I – “</w:t>
      </w:r>
      <w:r w:rsidR="00BE10CA">
        <w:t>Q</w:t>
      </w:r>
      <w:r w:rsidR="006F4D5D">
        <w:t xml:space="preserve">ualidade de </w:t>
      </w:r>
      <w:r w:rsidR="00BE10CA">
        <w:t>V</w:t>
      </w:r>
      <w:r w:rsidR="006F4D5D">
        <w:t xml:space="preserve">ida no </w:t>
      </w:r>
      <w:r w:rsidR="00BE10CA">
        <w:t>T</w:t>
      </w:r>
      <w:r w:rsidR="006F4D5D">
        <w:t>rabalho</w:t>
      </w:r>
      <w:r w:rsidR="00BE10CA">
        <w:t xml:space="preserve"> </w:t>
      </w:r>
      <w:r w:rsidR="00D93860">
        <w:t xml:space="preserve">– </w:t>
      </w:r>
      <w:r w:rsidR="00BE10CA">
        <w:t>QVT</w:t>
      </w:r>
      <w:r>
        <w:t>”</w:t>
      </w:r>
      <w:r w:rsidR="005534FD">
        <w:t>:</w:t>
      </w:r>
      <w:r>
        <w:t xml:space="preserve"> </w:t>
      </w:r>
      <w:r w:rsidR="006F4D5D">
        <w:t xml:space="preserve">sob a ótica das organizações, aquela que se expressa por um conjunto de normas, diretrizes e práticas no âmbito das condições, da organização e das relações </w:t>
      </w:r>
      <w:proofErr w:type="spellStart"/>
      <w:r w:rsidR="006F4D5D">
        <w:t>socioprofissionais</w:t>
      </w:r>
      <w:proofErr w:type="spellEnd"/>
      <w:r w:rsidR="006F4D5D">
        <w:t xml:space="preserve"> de trabalho que visa </w:t>
      </w:r>
      <w:r w:rsidR="00CB182D">
        <w:t>à</w:t>
      </w:r>
      <w:r w:rsidR="006F4D5D">
        <w:t xml:space="preserve"> promoção do bem estar individual e coletivo, o desenvolvimento pessoal dos trabalhadores e o exercício da cidadania organizacional nos ambientes de trabalho</w:t>
      </w:r>
      <w:r>
        <w:t xml:space="preserve">; </w:t>
      </w:r>
    </w:p>
    <w:p w:rsidR="006F4D5D" w:rsidRDefault="006F4D5D" w:rsidP="00557F83">
      <w:pPr>
        <w:pStyle w:val="NormalWeb"/>
        <w:ind w:firstLine="1418"/>
        <w:jc w:val="both"/>
      </w:pPr>
      <w:r>
        <w:t>II – “</w:t>
      </w:r>
      <w:r w:rsidR="00BE10CA">
        <w:t>Qualidade de Vida no Trabalho - QVT</w:t>
      </w:r>
      <w:r>
        <w:t>”</w:t>
      </w:r>
      <w:r w:rsidR="005534FD">
        <w:t>:</w:t>
      </w:r>
      <w:r>
        <w:t xml:space="preserve"> sob a ótica dos trabalhadores, aquela que se expressa por meio das representações globais (contexto organizacional) e específicas (situações de trabalho) que estes constroem, indicando o predomínio de experiências de bem</w:t>
      </w:r>
      <w:r w:rsidR="00CB182D">
        <w:t>-</w:t>
      </w:r>
      <w:r>
        <w:t xml:space="preserve">estar no trabalho, de </w:t>
      </w:r>
      <w:proofErr w:type="gramStart"/>
      <w:r>
        <w:t>reconhecimentos institucional e coletivo, de possibilidade de crescimento profissional</w:t>
      </w:r>
      <w:proofErr w:type="gramEnd"/>
      <w:r>
        <w:t xml:space="preserve"> e de respeito às características individuais;</w:t>
      </w:r>
    </w:p>
    <w:p w:rsidR="000131D7" w:rsidRPr="0004333F" w:rsidRDefault="006F4D5D" w:rsidP="006F4D5D">
      <w:pPr>
        <w:pStyle w:val="NormalWeb"/>
        <w:ind w:firstLine="1418"/>
        <w:jc w:val="both"/>
      </w:pPr>
      <w:r>
        <w:t>I</w:t>
      </w:r>
      <w:r w:rsidR="00F0532E">
        <w:t xml:space="preserve">II </w:t>
      </w:r>
      <w:r w:rsidR="00F0532E" w:rsidRPr="00FE7E57">
        <w:t xml:space="preserve">– </w:t>
      </w:r>
      <w:r w:rsidR="00494508" w:rsidRPr="00FE7E57">
        <w:t>“</w:t>
      </w:r>
      <w:r w:rsidR="0004333F">
        <w:t>E</w:t>
      </w:r>
      <w:r w:rsidR="00494508" w:rsidRPr="00FE7E57">
        <w:t xml:space="preserve">rgonomia da </w:t>
      </w:r>
      <w:r w:rsidR="0004333F">
        <w:t>A</w:t>
      </w:r>
      <w:r w:rsidR="00494508" w:rsidRPr="00FE7E57">
        <w:t xml:space="preserve">tividade </w:t>
      </w:r>
      <w:r w:rsidR="0004333F">
        <w:t>A</w:t>
      </w:r>
      <w:r w:rsidR="00494508" w:rsidRPr="00FE7E57">
        <w:t>plicada à Qualidade de Vida no Trabalho”</w:t>
      </w:r>
      <w:r w:rsidR="0004333F">
        <w:t xml:space="preserve">: </w:t>
      </w:r>
      <w:r w:rsidR="00C43B26">
        <w:t xml:space="preserve">seu </w:t>
      </w:r>
      <w:r w:rsidR="0004333F" w:rsidRPr="0004333F">
        <w:t xml:space="preserve">principal pressuposto </w:t>
      </w:r>
      <w:r w:rsidR="00C43B26">
        <w:t xml:space="preserve">é o </w:t>
      </w:r>
      <w:r w:rsidR="0004333F" w:rsidRPr="0004333F">
        <w:t>de que para transformar o trabalho é preciso, antes, conhecê-lo, comp</w:t>
      </w:r>
      <w:r w:rsidR="00C43B26">
        <w:t xml:space="preserve">reendê-lo com rigor científico. </w:t>
      </w:r>
      <w:r w:rsidR="0004333F" w:rsidRPr="0004333F">
        <w:t>É por meio da voz dada ao trabalhador e da consideração dos seus gestos, das suas opiniões, sentimentos e vivências que se compreende o seu trabalho real, ou seja, a sua atividade. Compreende-se, sobretudo, em que circunstâncias as exigências das situações de trabalho colocam em risco o bem-estar no trabalho</w:t>
      </w:r>
      <w:r w:rsidR="00E03F29" w:rsidRPr="0004333F">
        <w:t>;</w:t>
      </w:r>
      <w:r w:rsidR="00494508" w:rsidRPr="0004333F">
        <w:t xml:space="preserve"> </w:t>
      </w:r>
    </w:p>
    <w:p w:rsidR="003F026B" w:rsidRPr="00FE7E57" w:rsidRDefault="003F026B" w:rsidP="006F4D5D">
      <w:pPr>
        <w:pStyle w:val="NormalWeb"/>
        <w:ind w:firstLine="1418"/>
        <w:jc w:val="both"/>
      </w:pPr>
      <w:r w:rsidRPr="00FE7E57">
        <w:t>IV – “</w:t>
      </w:r>
      <w:r w:rsidR="0004333F">
        <w:t>B</w:t>
      </w:r>
      <w:r w:rsidRPr="00FE7E57">
        <w:t>em-</w:t>
      </w:r>
      <w:r w:rsidR="0004333F">
        <w:t>E</w:t>
      </w:r>
      <w:r w:rsidRPr="00FE7E57">
        <w:t xml:space="preserve">star no </w:t>
      </w:r>
      <w:r w:rsidR="0004333F">
        <w:t>T</w:t>
      </w:r>
      <w:r w:rsidRPr="00FE7E57">
        <w:t>rabalho”</w:t>
      </w:r>
      <w:r w:rsidR="00887292">
        <w:t>: quando o trabalhador se sent</w:t>
      </w:r>
      <w:r w:rsidR="0037630F">
        <w:t>ir</w:t>
      </w:r>
      <w:r w:rsidR="00887292">
        <w:t xml:space="preserve"> bem </w:t>
      </w:r>
      <w:r w:rsidR="00887292">
        <w:rPr>
          <w:shd w:val="clear" w:color="auto" w:fill="FFFFFF"/>
        </w:rPr>
        <w:t xml:space="preserve">no ambiente laboral, ou </w:t>
      </w:r>
      <w:r w:rsidR="00CB182D">
        <w:rPr>
          <w:shd w:val="clear" w:color="auto" w:fill="FFFFFF"/>
        </w:rPr>
        <w:t>seja</w:t>
      </w:r>
      <w:r w:rsidR="00887292">
        <w:rPr>
          <w:shd w:val="clear" w:color="auto" w:fill="FFFFFF"/>
        </w:rPr>
        <w:t>, quando as sensações e emoções positivas prevalecerem sobre as sensações negativas</w:t>
      </w:r>
      <w:r w:rsidR="00E03F29">
        <w:t>;</w:t>
      </w:r>
    </w:p>
    <w:p w:rsidR="003F026B" w:rsidRDefault="003F026B" w:rsidP="006F4D5D">
      <w:pPr>
        <w:pStyle w:val="NormalWeb"/>
        <w:ind w:firstLine="1418"/>
        <w:jc w:val="both"/>
      </w:pPr>
      <w:r w:rsidRPr="00FE7E57">
        <w:t>V – “</w:t>
      </w:r>
      <w:r w:rsidR="0004333F">
        <w:t>M</w:t>
      </w:r>
      <w:r w:rsidRPr="00FE7E57">
        <w:t>al-</w:t>
      </w:r>
      <w:r w:rsidR="0004333F">
        <w:t>E</w:t>
      </w:r>
      <w:r w:rsidRPr="00FE7E57">
        <w:t xml:space="preserve">star no </w:t>
      </w:r>
      <w:r w:rsidR="0004333F">
        <w:t>T</w:t>
      </w:r>
      <w:r w:rsidRPr="00FE7E57">
        <w:t>rabalho</w:t>
      </w:r>
      <w:r>
        <w:t>”</w:t>
      </w:r>
      <w:r w:rsidR="00CB182D">
        <w:t>: quando houver a predominância das sensações e emoções negativas, que poderão ocasionar o</w:t>
      </w:r>
      <w:r w:rsidR="00CB182D" w:rsidRPr="004444F1">
        <w:rPr>
          <w:shd w:val="clear" w:color="auto" w:fill="FFFFFF"/>
        </w:rPr>
        <w:t xml:space="preserve"> sofrimento e o adoecimento</w:t>
      </w:r>
      <w:r w:rsidR="00CB182D">
        <w:rPr>
          <w:shd w:val="clear" w:color="auto" w:fill="FFFFFF"/>
        </w:rPr>
        <w:t xml:space="preserve"> do trabalhador;</w:t>
      </w:r>
      <w:r w:rsidR="00D14BA6">
        <w:rPr>
          <w:shd w:val="clear" w:color="auto" w:fill="FFFFFF"/>
        </w:rPr>
        <w:t xml:space="preserve"> e</w:t>
      </w:r>
    </w:p>
    <w:p w:rsidR="00E03F29" w:rsidRDefault="00E03F29" w:rsidP="006F4D5D">
      <w:pPr>
        <w:pStyle w:val="NormalWeb"/>
        <w:ind w:firstLine="1418"/>
        <w:jc w:val="both"/>
      </w:pPr>
      <w:r>
        <w:lastRenderedPageBreak/>
        <w:t>VI – “</w:t>
      </w:r>
      <w:r w:rsidR="0004333F">
        <w:t>S</w:t>
      </w:r>
      <w:r>
        <w:t>ervidor</w:t>
      </w:r>
      <w:r w:rsidR="002D04F2">
        <w:t>es</w:t>
      </w:r>
      <w:r>
        <w:t>”</w:t>
      </w:r>
      <w:r w:rsidR="005534FD">
        <w:t>:</w:t>
      </w:r>
      <w:r>
        <w:t xml:space="preserve"> </w:t>
      </w:r>
      <w:r w:rsidR="002D04F2">
        <w:t xml:space="preserve">todos aqueles que mantêm vínculo </w:t>
      </w:r>
      <w:r w:rsidR="001961C6">
        <w:t xml:space="preserve">efetivo </w:t>
      </w:r>
      <w:r w:rsidR="002D04F2">
        <w:t xml:space="preserve">de trabalho profissional com a instituição, </w:t>
      </w:r>
      <w:r>
        <w:t>compreende</w:t>
      </w:r>
      <w:r w:rsidR="002D04F2">
        <w:t>ndo as carreiras dos</w:t>
      </w:r>
      <w:r>
        <w:t xml:space="preserve"> técnico-administrativos em educação e </w:t>
      </w:r>
      <w:r w:rsidR="00D14BA6">
        <w:t>do magistério federal</w:t>
      </w:r>
      <w:r w:rsidR="002D04F2">
        <w:t>.</w:t>
      </w:r>
    </w:p>
    <w:p w:rsidR="00FE7E57" w:rsidRDefault="00FE7E57" w:rsidP="006F4D5D">
      <w:pPr>
        <w:pStyle w:val="NormalWeb"/>
        <w:ind w:firstLine="1418"/>
        <w:jc w:val="both"/>
      </w:pPr>
    </w:p>
    <w:p w:rsidR="00854595" w:rsidRDefault="00854595" w:rsidP="00854595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CAPÍTULO II</w:t>
      </w:r>
    </w:p>
    <w:p w:rsidR="00854595" w:rsidRDefault="00854595" w:rsidP="00854595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DA POLÍTICA DE QUALIDADE DE VIDA NO TRABALHO</w:t>
      </w:r>
    </w:p>
    <w:p w:rsidR="00076BFC" w:rsidRDefault="00076BFC" w:rsidP="00854595">
      <w:pPr>
        <w:pStyle w:val="NormalWeb"/>
        <w:spacing w:before="0" w:beforeAutospacing="0" w:after="0" w:afterAutospacing="0"/>
        <w:jc w:val="center"/>
        <w:rPr>
          <w:b/>
        </w:rPr>
      </w:pPr>
    </w:p>
    <w:p w:rsidR="00076BFC" w:rsidRPr="00733269" w:rsidRDefault="00076BFC" w:rsidP="00733269">
      <w:pPr>
        <w:spacing w:before="120" w:after="120"/>
        <w:ind w:firstLine="1418"/>
        <w:jc w:val="both"/>
      </w:pPr>
      <w:r w:rsidRPr="00733269">
        <w:rPr>
          <w:b/>
        </w:rPr>
        <w:t xml:space="preserve">Art. </w:t>
      </w:r>
      <w:r w:rsidR="00733269" w:rsidRPr="00733269">
        <w:rPr>
          <w:b/>
        </w:rPr>
        <w:t>3</w:t>
      </w:r>
      <w:r w:rsidR="00857C9C">
        <w:rPr>
          <w:b/>
          <w:u w:val="single"/>
          <w:vertAlign w:val="superscript"/>
        </w:rPr>
        <w:t>o</w:t>
      </w:r>
      <w:r w:rsidRPr="00733269">
        <w:rPr>
          <w:b/>
        </w:rPr>
        <w:t xml:space="preserve"> </w:t>
      </w:r>
      <w:r w:rsidRPr="00733269">
        <w:t xml:space="preserve">A Qualidade de Vida no Trabalho consiste em práticas individuais e coletivas de trabalho, gestão organizacional e promoção à saúde e segurança no trabalho, que proporcionem satisfação, reconhecimento </w:t>
      </w:r>
      <w:proofErr w:type="spellStart"/>
      <w:r w:rsidRPr="00733269">
        <w:t>sócioprofissional</w:t>
      </w:r>
      <w:proofErr w:type="spellEnd"/>
      <w:r w:rsidRPr="00733269">
        <w:t>, relações interpessoais harmoniosas, ambiente laboral saudável e equilíbrio entre o trabalho e a vida pessoal.</w:t>
      </w:r>
    </w:p>
    <w:p w:rsidR="007400C6" w:rsidRDefault="0084102A" w:rsidP="00733269">
      <w:pPr>
        <w:pStyle w:val="NormalWeb"/>
        <w:spacing w:before="120" w:beforeAutospacing="0" w:after="120" w:afterAutospacing="0"/>
        <w:ind w:firstLine="1418"/>
        <w:jc w:val="both"/>
      </w:pPr>
      <w:r w:rsidRPr="006C1D8A">
        <w:rPr>
          <w:b/>
        </w:rPr>
        <w:t xml:space="preserve">Art. </w:t>
      </w:r>
      <w:r w:rsidR="00733269">
        <w:rPr>
          <w:b/>
        </w:rPr>
        <w:t>4</w:t>
      </w:r>
      <w:r w:rsidR="00857C9C">
        <w:rPr>
          <w:b/>
          <w:u w:val="single"/>
          <w:vertAlign w:val="superscript"/>
        </w:rPr>
        <w:t>o</w:t>
      </w:r>
      <w:r>
        <w:t xml:space="preserve"> São </w:t>
      </w:r>
      <w:r w:rsidR="00FD3916">
        <w:t>diretrizes</w:t>
      </w:r>
      <w:r>
        <w:t xml:space="preserve"> </w:t>
      </w:r>
      <w:r w:rsidR="006C1D8A">
        <w:t>da Política de Qualidade de Vida no Trabalho:</w:t>
      </w:r>
    </w:p>
    <w:p w:rsidR="0084102A" w:rsidRDefault="006C1D8A" w:rsidP="00733269">
      <w:pPr>
        <w:spacing w:before="120" w:after="120"/>
        <w:ind w:firstLine="1418"/>
        <w:jc w:val="both"/>
        <w:rPr>
          <w:strike/>
        </w:rPr>
      </w:pPr>
      <w:r>
        <w:t xml:space="preserve">I </w:t>
      </w:r>
      <w:r w:rsidR="00857C9C">
        <w:t>– m</w:t>
      </w:r>
      <w:r w:rsidR="0084102A">
        <w:t>ediar e favorecer relações de trabalho harmônicas entre os diferentes atores presentes na instituição;</w:t>
      </w:r>
    </w:p>
    <w:p w:rsidR="0084102A" w:rsidRDefault="006C1D8A" w:rsidP="00733269">
      <w:pPr>
        <w:spacing w:before="120" w:after="120"/>
        <w:ind w:firstLine="1418"/>
        <w:jc w:val="both"/>
      </w:pPr>
      <w:r>
        <w:t xml:space="preserve">II </w:t>
      </w:r>
      <w:r w:rsidR="00857C9C">
        <w:t>– c</w:t>
      </w:r>
      <w:r w:rsidR="0084102A">
        <w:t>ontribuir com o engajamento coletivo de servidores e gestores em ações direcionadas à contínua melhoria das condições e relações de trabalho;</w:t>
      </w:r>
    </w:p>
    <w:p w:rsidR="002E0CF7" w:rsidRPr="00FE7E57" w:rsidRDefault="002E0CF7" w:rsidP="00733269">
      <w:pPr>
        <w:spacing w:before="120" w:after="120"/>
        <w:ind w:firstLine="1418"/>
        <w:jc w:val="both"/>
      </w:pPr>
      <w:r w:rsidRPr="00056858">
        <w:t xml:space="preserve">III </w:t>
      </w:r>
      <w:r w:rsidR="00857C9C">
        <w:t>–</w:t>
      </w:r>
      <w:r w:rsidRPr="00056858">
        <w:t xml:space="preserve"> </w:t>
      </w:r>
      <w:r w:rsidR="00857C9C">
        <w:t>o</w:t>
      </w:r>
      <w:r w:rsidR="00D21C61" w:rsidRPr="00056858">
        <w:t>rientar</w:t>
      </w:r>
      <w:r w:rsidRPr="00056858">
        <w:t xml:space="preserve"> gestores e servidores quanto </w:t>
      </w:r>
      <w:r w:rsidR="00FD3916" w:rsidRPr="00056858">
        <w:t>à</w:t>
      </w:r>
      <w:r w:rsidRPr="00056858">
        <w:t xml:space="preserve"> importância de notificar e informar riscos e </w:t>
      </w:r>
      <w:r w:rsidR="00D21C61" w:rsidRPr="00056858">
        <w:t>agravos que possam comprometer</w:t>
      </w:r>
      <w:r w:rsidRPr="00056858">
        <w:t xml:space="preserve"> a saúde do servidor</w:t>
      </w:r>
      <w:r w:rsidR="00D21C61" w:rsidRPr="00056858">
        <w:t xml:space="preserve"> nos ambientes de trabalho</w:t>
      </w:r>
      <w:r w:rsidRPr="00056858">
        <w:t xml:space="preserve">, bem como colaborar com a </w:t>
      </w:r>
      <w:proofErr w:type="gramStart"/>
      <w:r w:rsidRPr="00056858">
        <w:t>imple</w:t>
      </w:r>
      <w:r w:rsidR="00FD3916" w:rsidRPr="00056858">
        <w:t>mentação</w:t>
      </w:r>
      <w:proofErr w:type="gramEnd"/>
      <w:r w:rsidR="00FD3916" w:rsidRPr="00056858">
        <w:t xml:space="preserve"> de medidas de proteção;</w:t>
      </w:r>
    </w:p>
    <w:p w:rsidR="0084102A" w:rsidRDefault="002E0CF7" w:rsidP="00733269">
      <w:pPr>
        <w:spacing w:before="120" w:after="120"/>
        <w:ind w:firstLine="1418"/>
        <w:jc w:val="both"/>
      </w:pPr>
      <w:r>
        <w:t>IV</w:t>
      </w:r>
      <w:r w:rsidR="006C1D8A">
        <w:t xml:space="preserve"> </w:t>
      </w:r>
      <w:r w:rsidR="00857C9C">
        <w:t>– v</w:t>
      </w:r>
      <w:r w:rsidR="0084102A">
        <w:t xml:space="preserve">iabilizar ações de educação e promoção da saúde </w:t>
      </w:r>
      <w:r w:rsidR="00FB586B">
        <w:t xml:space="preserve">e segurança no trabalho </w:t>
      </w:r>
      <w:r w:rsidR="0084102A">
        <w:t>junto aos servidores, em diferentes níveis de prevenção, direcionadas ao bem-estar e à redução da vulnerabilidade a riscos relacionados à saúde, aos seus determinantes e condicionantes;</w:t>
      </w:r>
    </w:p>
    <w:p w:rsidR="0084102A" w:rsidRDefault="002E0CF7" w:rsidP="00733269">
      <w:pPr>
        <w:spacing w:before="120" w:after="120"/>
        <w:ind w:firstLine="1418"/>
        <w:jc w:val="both"/>
      </w:pPr>
      <w:r>
        <w:t xml:space="preserve">V </w:t>
      </w:r>
      <w:r w:rsidR="00857C9C">
        <w:t>– d</w:t>
      </w:r>
      <w:r w:rsidR="0084102A">
        <w:t>esenvolver nos servidores a responsabilidade social e o uso consciente dos recursos ambientais;</w:t>
      </w:r>
    </w:p>
    <w:p w:rsidR="0084102A" w:rsidRDefault="002E0CF7" w:rsidP="00316B83">
      <w:pPr>
        <w:spacing w:after="200" w:line="276" w:lineRule="auto"/>
        <w:ind w:firstLine="1418"/>
        <w:jc w:val="both"/>
      </w:pPr>
      <w:r>
        <w:t xml:space="preserve">VI </w:t>
      </w:r>
      <w:r w:rsidR="00857C9C">
        <w:t>– p</w:t>
      </w:r>
      <w:r w:rsidR="0084102A">
        <w:t>romover a melhoria da organização do trabalho, por meio do incentivo ao planejamento das atividades, a partir do diálogo entre gestores e servidores</w:t>
      </w:r>
      <w:r w:rsidR="00131564">
        <w:t xml:space="preserve">, com vistas a contribuir para o aprimoramento da divisão, processos, tempo e gestão do trabalho, flexibilidade, controles, acompanhamento e padrão de conduta, para o alcance das metas e objetivos organizacionais; </w:t>
      </w:r>
    </w:p>
    <w:p w:rsidR="002E0CF7" w:rsidRDefault="002E0CF7" w:rsidP="00733269">
      <w:pPr>
        <w:spacing w:before="120" w:after="120"/>
        <w:ind w:firstLine="1418"/>
        <w:jc w:val="both"/>
      </w:pPr>
      <w:r>
        <w:t xml:space="preserve">VII </w:t>
      </w:r>
      <w:r w:rsidR="00857C9C">
        <w:t>– f</w:t>
      </w:r>
      <w:r w:rsidR="00A34472" w:rsidRPr="00EA3610">
        <w:t>omentar atividades de capacitação e qualificação que possibilitem o desenvolvimento pessoal e profissional de servidores e gestores, promovendo o desenvolvimento de competências individuais e institucionais</w:t>
      </w:r>
      <w:r w:rsidR="0084102A">
        <w:t>;</w:t>
      </w:r>
    </w:p>
    <w:p w:rsidR="0022286E" w:rsidRDefault="0022286E" w:rsidP="0022286E">
      <w:pPr>
        <w:spacing w:after="200" w:line="276" w:lineRule="auto"/>
        <w:ind w:firstLine="1418"/>
        <w:jc w:val="both"/>
      </w:pPr>
      <w:r w:rsidRPr="00EA3610">
        <w:t xml:space="preserve">VIII </w:t>
      </w:r>
      <w:r w:rsidR="00857C9C">
        <w:t>– f</w:t>
      </w:r>
      <w:r w:rsidRPr="00EA3610">
        <w:t xml:space="preserve">ortalecer ações para educação e inclusão social dos servidores </w:t>
      </w:r>
      <w:r w:rsidR="005F5F26" w:rsidRPr="00EA3610">
        <w:t>com deficiência</w:t>
      </w:r>
      <w:r w:rsidRPr="00EA3610">
        <w:t>;</w:t>
      </w:r>
    </w:p>
    <w:p w:rsidR="0084102A" w:rsidRDefault="0022286E" w:rsidP="00733269">
      <w:pPr>
        <w:spacing w:before="120" w:after="120"/>
        <w:ind w:firstLine="1418"/>
        <w:jc w:val="both"/>
      </w:pPr>
      <w:r>
        <w:t>IX</w:t>
      </w:r>
      <w:r w:rsidR="002E0CF7">
        <w:t xml:space="preserve"> </w:t>
      </w:r>
      <w:r w:rsidR="00857C9C">
        <w:t>– i</w:t>
      </w:r>
      <w:r w:rsidR="0084102A">
        <w:t xml:space="preserve">ncentivar a </w:t>
      </w:r>
      <w:proofErr w:type="spellStart"/>
      <w:r w:rsidR="0084102A">
        <w:t>corresponsabilidade</w:t>
      </w:r>
      <w:proofErr w:type="spellEnd"/>
      <w:r w:rsidR="0084102A">
        <w:t xml:space="preserve"> do servidor e do gestor pelo seu desenvolvimento, buscando o aprimoramento das suas competências profissionais e o seu crescimento pessoal, em complemento às aç</w:t>
      </w:r>
      <w:r w:rsidR="006C1D8A">
        <w:t>ões promovidas pela in</w:t>
      </w:r>
      <w:r w:rsidR="0037630F">
        <w:t xml:space="preserve">stituição; </w:t>
      </w:r>
    </w:p>
    <w:p w:rsidR="00AD2F0E" w:rsidRDefault="002E0CF7" w:rsidP="00733269">
      <w:pPr>
        <w:spacing w:before="120" w:after="120"/>
        <w:ind w:firstLine="1418"/>
        <w:jc w:val="both"/>
        <w:rPr>
          <w:rFonts w:ascii="Arial" w:hAnsi="Arial" w:cs="Arial"/>
          <w:b/>
          <w:sz w:val="16"/>
          <w:szCs w:val="16"/>
        </w:rPr>
      </w:pPr>
      <w:r>
        <w:t>X</w:t>
      </w:r>
      <w:r w:rsidR="00FF55C5">
        <w:t xml:space="preserve"> </w:t>
      </w:r>
      <w:r w:rsidR="00857C9C">
        <w:t>– e</w:t>
      </w:r>
      <w:r w:rsidR="0084102A">
        <w:t xml:space="preserve">stimular o equilíbrio entre as atividades profissionais, a saúde </w:t>
      </w:r>
      <w:r w:rsidR="0037630F">
        <w:t>e a vida pessoal dos servidores;</w:t>
      </w:r>
    </w:p>
    <w:p w:rsidR="005F5F26" w:rsidRPr="00F418D1" w:rsidRDefault="0037630F" w:rsidP="0037630F">
      <w:pPr>
        <w:spacing w:before="120" w:after="120"/>
        <w:ind w:firstLine="1418"/>
        <w:jc w:val="both"/>
      </w:pPr>
      <w:r w:rsidRPr="0037630F">
        <w:t xml:space="preserve">XI </w:t>
      </w:r>
      <w:r w:rsidR="00857C9C">
        <w:t>– e</w:t>
      </w:r>
      <w:r w:rsidRPr="00EA3610">
        <w:t xml:space="preserve">stimular o </w:t>
      </w:r>
      <w:r w:rsidR="00DF286E" w:rsidRPr="00EA3610">
        <w:t xml:space="preserve">potencial e a </w:t>
      </w:r>
      <w:r w:rsidR="005F5F26" w:rsidRPr="00EA3610">
        <w:t xml:space="preserve">postura </w:t>
      </w:r>
      <w:r w:rsidR="00DF286E" w:rsidRPr="00EA3610">
        <w:t>participa</w:t>
      </w:r>
      <w:r w:rsidR="005F5F26" w:rsidRPr="00EA3610">
        <w:t>tiva</w:t>
      </w:r>
      <w:r w:rsidR="00DF286E" w:rsidRPr="00EA3610">
        <w:t xml:space="preserve"> dos servidores</w:t>
      </w:r>
      <w:r w:rsidR="005F5F26" w:rsidRPr="00EA3610">
        <w:t xml:space="preserve"> por meio de práticas sustentáveis da gestão do trabalho, utilizando-se para isso de ações pautadas pela transparência, reconhecimento e valorização da retenção dos talentos em todos os campi da UFRN</w:t>
      </w:r>
      <w:r w:rsidR="005C2D5C">
        <w:t>.</w:t>
      </w:r>
    </w:p>
    <w:p w:rsidR="00ED17EB" w:rsidRDefault="00ED17EB" w:rsidP="00ED17EB">
      <w:pPr>
        <w:spacing w:before="120" w:after="120"/>
        <w:ind w:firstLine="1418"/>
        <w:jc w:val="both"/>
      </w:pPr>
      <w:r w:rsidRPr="00FF594B">
        <w:rPr>
          <w:b/>
          <w:bCs/>
        </w:rPr>
        <w:lastRenderedPageBreak/>
        <w:t xml:space="preserve">Parágrafo único. </w:t>
      </w:r>
      <w:r w:rsidRPr="00FF594B">
        <w:rPr>
          <w:bCs/>
        </w:rPr>
        <w:t>As diretrizes da política de</w:t>
      </w:r>
      <w:r w:rsidRPr="00FF594B">
        <w:rPr>
          <w:b/>
          <w:bCs/>
        </w:rPr>
        <w:t xml:space="preserve"> </w:t>
      </w:r>
      <w:r w:rsidRPr="00FF594B">
        <w:t>qualidade de vida no trabalho, especificadas neste artigo, serão atendidas por meio do esforço conjunto, do trabalho cooperativo e da motivação das diversas ações e programas desenvolvidos pela</w:t>
      </w:r>
      <w:r w:rsidR="00D63D76">
        <w:t xml:space="preserve"> </w:t>
      </w:r>
      <w:r w:rsidRPr="00FF594B">
        <w:t>Pró-Reitoria de Gestão de Pessoas e, também, em parceria com as demais unidades</w:t>
      </w:r>
      <w:r w:rsidR="005F5F26" w:rsidRPr="00FF594B">
        <w:t xml:space="preserve"> administrativas e/ou acadêmicas</w:t>
      </w:r>
      <w:r w:rsidRPr="00FF594B">
        <w:t xml:space="preserve"> que compõem a UFRN.</w:t>
      </w:r>
    </w:p>
    <w:p w:rsidR="0019792C" w:rsidRPr="0019792C" w:rsidRDefault="0019792C" w:rsidP="0019792C">
      <w:pPr>
        <w:pBdr>
          <w:top w:val="single" w:sz="6" w:space="1" w:color="auto"/>
        </w:pBdr>
        <w:jc w:val="center"/>
        <w:rPr>
          <w:rFonts w:ascii="Arial" w:hAnsi="Arial" w:cs="Arial"/>
          <w:b/>
          <w:vanish/>
          <w:sz w:val="16"/>
          <w:szCs w:val="16"/>
        </w:rPr>
      </w:pPr>
      <w:r w:rsidRPr="0019792C">
        <w:rPr>
          <w:rFonts w:ascii="Arial" w:hAnsi="Arial" w:cs="Arial"/>
          <w:b/>
          <w:vanish/>
          <w:sz w:val="16"/>
          <w:szCs w:val="16"/>
        </w:rPr>
        <w:t>Parte inferior do formulário</w:t>
      </w:r>
    </w:p>
    <w:p w:rsidR="004B2D22" w:rsidRDefault="00261BCC" w:rsidP="002B446C">
      <w:pPr>
        <w:spacing w:before="120" w:after="120"/>
        <w:ind w:firstLine="1418"/>
        <w:jc w:val="both"/>
        <w:rPr>
          <w:b/>
          <w:bCs/>
        </w:rPr>
      </w:pPr>
      <w:r>
        <w:rPr>
          <w:b/>
          <w:bCs/>
        </w:rPr>
        <w:t xml:space="preserve">Art. </w:t>
      </w:r>
      <w:r w:rsidR="00E76EBA">
        <w:rPr>
          <w:b/>
          <w:bCs/>
        </w:rPr>
        <w:t>5</w:t>
      </w:r>
      <w:r w:rsidR="00857C9C">
        <w:rPr>
          <w:b/>
          <w:bCs/>
          <w:u w:val="single"/>
          <w:vertAlign w:val="superscript"/>
        </w:rPr>
        <w:t>o</w:t>
      </w:r>
      <w:r>
        <w:rPr>
          <w:b/>
          <w:bCs/>
        </w:rPr>
        <w:t xml:space="preserve"> </w:t>
      </w:r>
      <w:r>
        <w:t xml:space="preserve">Para atender </w:t>
      </w:r>
      <w:r w:rsidR="004A6851">
        <w:t xml:space="preserve">as diretrizes </w:t>
      </w:r>
      <w:r>
        <w:t xml:space="preserve">da </w:t>
      </w:r>
      <w:r w:rsidR="005C2D5C">
        <w:t>P</w:t>
      </w:r>
      <w:r>
        <w:t xml:space="preserve">olítica de </w:t>
      </w:r>
      <w:r w:rsidR="005C2D5C">
        <w:t>Q</w:t>
      </w:r>
      <w:r>
        <w:t>ualidade d</w:t>
      </w:r>
      <w:r w:rsidR="004A6851">
        <w:t xml:space="preserve">e </w:t>
      </w:r>
      <w:r w:rsidR="005C2D5C">
        <w:t>V</w:t>
      </w:r>
      <w:r w:rsidR="004A6851">
        <w:t xml:space="preserve">ida no </w:t>
      </w:r>
      <w:r w:rsidR="005C2D5C">
        <w:t>T</w:t>
      </w:r>
      <w:r w:rsidR="004A6851">
        <w:t>rabalho especificada</w:t>
      </w:r>
      <w:r>
        <w:t xml:space="preserve">s no art. </w:t>
      </w:r>
      <w:r w:rsidR="004A6851">
        <w:t>4</w:t>
      </w:r>
      <w:r w:rsidR="00D93860">
        <w:rPr>
          <w:u w:val="single"/>
          <w:vertAlign w:val="superscript"/>
        </w:rPr>
        <w:t>o</w:t>
      </w:r>
      <w:r>
        <w:t xml:space="preserve">, </w:t>
      </w:r>
      <w:r w:rsidR="00D45D45">
        <w:t>utilizar-se-á</w:t>
      </w:r>
      <w:r>
        <w:t xml:space="preserve"> a abordagem teórico-conceitual descrita no </w:t>
      </w:r>
      <w:r w:rsidR="00531C17" w:rsidRPr="0040309A">
        <w:t>Art</w:t>
      </w:r>
      <w:r w:rsidR="0040309A">
        <w:t>.1</w:t>
      </w:r>
      <w:r w:rsidR="00D93860">
        <w:rPr>
          <w:u w:val="single"/>
          <w:vertAlign w:val="superscript"/>
        </w:rPr>
        <w:t>o</w:t>
      </w:r>
      <w:r w:rsidR="0040309A" w:rsidRPr="0040309A">
        <w:t xml:space="preserve"> e</w:t>
      </w:r>
      <w:r w:rsidR="0040309A">
        <w:t xml:space="preserve"> detalhada no </w:t>
      </w:r>
      <w:r w:rsidRPr="00665CE2">
        <w:rPr>
          <w:b/>
        </w:rPr>
        <w:t>Anexo I</w:t>
      </w:r>
      <w:r w:rsidRPr="00261BCC">
        <w:t xml:space="preserve"> </w:t>
      </w:r>
      <w:r>
        <w:t xml:space="preserve">desta </w:t>
      </w:r>
      <w:r w:rsidR="003E5A1A">
        <w:t>R</w:t>
      </w:r>
      <w:r>
        <w:t>esolução.</w:t>
      </w:r>
    </w:p>
    <w:p w:rsidR="008A5071" w:rsidRDefault="0019792C" w:rsidP="004B2D22">
      <w:pPr>
        <w:spacing w:before="100" w:beforeAutospacing="1" w:after="100" w:afterAutospacing="1"/>
        <w:ind w:firstLine="1418"/>
        <w:jc w:val="both"/>
      </w:pPr>
      <w:r w:rsidRPr="0019792C">
        <w:t> </w:t>
      </w:r>
      <w:r w:rsidR="000C488E" w:rsidRPr="000C488E">
        <w:rPr>
          <w:b/>
        </w:rPr>
        <w:t xml:space="preserve">Art. </w:t>
      </w:r>
      <w:r w:rsidR="00E76EBA">
        <w:rPr>
          <w:b/>
        </w:rPr>
        <w:t>6</w:t>
      </w:r>
      <w:r w:rsidR="00857C9C">
        <w:rPr>
          <w:b/>
          <w:u w:val="single"/>
          <w:vertAlign w:val="superscript"/>
        </w:rPr>
        <w:t>o</w:t>
      </w:r>
      <w:r w:rsidR="000C488E">
        <w:t xml:space="preserve"> São eixos norteadores </w:t>
      </w:r>
      <w:r w:rsidR="00A46388">
        <w:t>desta política</w:t>
      </w:r>
      <w:r w:rsidR="000C488E">
        <w:t>:</w:t>
      </w:r>
    </w:p>
    <w:p w:rsidR="00E03B50" w:rsidRDefault="00FF55C5" w:rsidP="00AA5AE2">
      <w:pPr>
        <w:autoSpaceDE w:val="0"/>
        <w:autoSpaceDN w:val="0"/>
        <w:adjustRightInd w:val="0"/>
        <w:ind w:firstLine="1440"/>
        <w:jc w:val="both"/>
      </w:pPr>
      <w:r>
        <w:t xml:space="preserve">I </w:t>
      </w:r>
      <w:r w:rsidR="00857C9C">
        <w:t>– p</w:t>
      </w:r>
      <w:r w:rsidR="00E03B50" w:rsidRPr="005534FD">
        <w:t xml:space="preserve">romoção da </w:t>
      </w:r>
      <w:r w:rsidR="00857C9C">
        <w:t>s</w:t>
      </w:r>
      <w:r w:rsidR="005534FD" w:rsidRPr="005534FD">
        <w:t xml:space="preserve">aúde e </w:t>
      </w:r>
      <w:r w:rsidR="00857C9C">
        <w:t>s</w:t>
      </w:r>
      <w:r w:rsidR="005534FD" w:rsidRPr="005534FD">
        <w:t xml:space="preserve">egurança no </w:t>
      </w:r>
      <w:r w:rsidR="00857C9C">
        <w:t>t</w:t>
      </w:r>
      <w:r w:rsidR="005534FD" w:rsidRPr="005534FD">
        <w:t xml:space="preserve">rabalho: </w:t>
      </w:r>
      <w:r w:rsidR="00F418D1" w:rsidRPr="003549B1">
        <w:t>contribuir para o favorecimento e manutenção dos mais elevados níveis de bem-estar físico, mental e social dos servidores;</w:t>
      </w:r>
      <w:r w:rsidR="00F418D1">
        <w:t xml:space="preserve"> </w:t>
      </w:r>
    </w:p>
    <w:p w:rsidR="000C488E" w:rsidRPr="005534FD" w:rsidRDefault="000C488E" w:rsidP="005534FD">
      <w:pPr>
        <w:spacing w:before="100" w:beforeAutospacing="1" w:after="100" w:afterAutospacing="1"/>
        <w:ind w:firstLine="1418"/>
        <w:jc w:val="both"/>
        <w:rPr>
          <w:bCs/>
        </w:rPr>
      </w:pPr>
      <w:r>
        <w:t xml:space="preserve">II </w:t>
      </w:r>
      <w:r w:rsidR="00857C9C">
        <w:t>– d</w:t>
      </w:r>
      <w:r>
        <w:rPr>
          <w:bCs/>
        </w:rPr>
        <w:t xml:space="preserve">esenvolvimento de </w:t>
      </w:r>
      <w:r w:rsidR="00857C9C">
        <w:rPr>
          <w:bCs/>
        </w:rPr>
        <w:t>p</w:t>
      </w:r>
      <w:r>
        <w:rPr>
          <w:bCs/>
        </w:rPr>
        <w:t xml:space="preserve">essoas: </w:t>
      </w:r>
      <w:r w:rsidR="005534FD" w:rsidRPr="005534FD">
        <w:t xml:space="preserve">promover o desenvolvimento pessoal e profissional permanente do servidor público, </w:t>
      </w:r>
      <w:r w:rsidR="00C9310E">
        <w:t xml:space="preserve">respeitando a diversidade em suas mais variadas formas e a liberdade do pensamento, </w:t>
      </w:r>
      <w:r w:rsidR="00893AC7">
        <w:t>adequando</w:t>
      </w:r>
      <w:r w:rsidR="005534FD" w:rsidRPr="005534FD">
        <w:t xml:space="preserve"> as competências </w:t>
      </w:r>
      <w:r w:rsidR="00C9310E">
        <w:t xml:space="preserve">individuais </w:t>
      </w:r>
      <w:r w:rsidR="005534FD" w:rsidRPr="005534FD">
        <w:t>aos objetivos da instituição, orientado pelas políticas de Gestão de Pessoas e pela identidade institucional, comprometido com a função social da UFRN</w:t>
      </w:r>
      <w:r w:rsidRPr="005534FD">
        <w:t>;</w:t>
      </w:r>
      <w:r w:rsidR="00A46388">
        <w:t xml:space="preserve"> </w:t>
      </w:r>
    </w:p>
    <w:p w:rsidR="000C488E" w:rsidRDefault="000C488E" w:rsidP="00C77A8F">
      <w:pPr>
        <w:ind w:firstLine="1418"/>
        <w:jc w:val="both"/>
        <w:rPr>
          <w:bCs/>
        </w:rPr>
      </w:pPr>
      <w:r>
        <w:t xml:space="preserve">III </w:t>
      </w:r>
      <w:r w:rsidR="00857C9C">
        <w:t>– l</w:t>
      </w:r>
      <w:r w:rsidR="00A46388">
        <w:rPr>
          <w:bCs/>
        </w:rPr>
        <w:t>azer e vida social</w:t>
      </w:r>
      <w:r w:rsidR="00616034">
        <w:rPr>
          <w:bCs/>
        </w:rPr>
        <w:t xml:space="preserve">: </w:t>
      </w:r>
      <w:r w:rsidR="003F349A">
        <w:rPr>
          <w:bCs/>
        </w:rPr>
        <w:t xml:space="preserve">promover vivências </w:t>
      </w:r>
      <w:r w:rsidR="00C77A8F">
        <w:t>necessári</w:t>
      </w:r>
      <w:r w:rsidR="003F349A">
        <w:t>as aos</w:t>
      </w:r>
      <w:r w:rsidR="00C77A8F">
        <w:t xml:space="preserve"> seres humanos, </w:t>
      </w:r>
      <w:r w:rsidR="00F70A1B">
        <w:t>caracterizando-se</w:t>
      </w:r>
      <w:r w:rsidR="00C77A8F">
        <w:t xml:space="preserve"> por </w:t>
      </w:r>
      <w:r w:rsidR="003F349A">
        <w:t>experiências</w:t>
      </w:r>
      <w:r w:rsidR="00C77A8F" w:rsidRPr="00977A17">
        <w:t xml:space="preserve"> lúdicas</w:t>
      </w:r>
      <w:r w:rsidR="00C77A8F">
        <w:t>, culturais e, até mesmo, relaxantes</w:t>
      </w:r>
      <w:r w:rsidR="00A46388">
        <w:rPr>
          <w:bCs/>
        </w:rPr>
        <w:t>; e</w:t>
      </w:r>
    </w:p>
    <w:p w:rsidR="00F418D1" w:rsidRPr="00F418D1" w:rsidRDefault="00A46388" w:rsidP="004B2D22">
      <w:pPr>
        <w:spacing w:before="100" w:beforeAutospacing="1" w:after="100" w:afterAutospacing="1"/>
        <w:ind w:firstLine="1418"/>
        <w:jc w:val="both"/>
        <w:rPr>
          <w:bCs/>
        </w:rPr>
      </w:pPr>
      <w:r>
        <w:rPr>
          <w:bCs/>
        </w:rPr>
        <w:t>IV</w:t>
      </w:r>
      <w:r w:rsidR="00857C9C">
        <w:rPr>
          <w:bCs/>
        </w:rPr>
        <w:t xml:space="preserve"> – p</w:t>
      </w:r>
      <w:r w:rsidRPr="003549B1">
        <w:rPr>
          <w:bCs/>
        </w:rPr>
        <w:t xml:space="preserve">ráticas de </w:t>
      </w:r>
      <w:r w:rsidR="00857C9C">
        <w:rPr>
          <w:bCs/>
        </w:rPr>
        <w:t>g</w:t>
      </w:r>
      <w:r w:rsidRPr="003549B1">
        <w:rPr>
          <w:bCs/>
        </w:rPr>
        <w:t xml:space="preserve">estão do </w:t>
      </w:r>
      <w:r w:rsidR="00857C9C">
        <w:rPr>
          <w:bCs/>
        </w:rPr>
        <w:t>t</w:t>
      </w:r>
      <w:r w:rsidRPr="003549B1">
        <w:rPr>
          <w:bCs/>
        </w:rPr>
        <w:t>rabalho</w:t>
      </w:r>
      <w:r w:rsidR="00616034" w:rsidRPr="003549B1">
        <w:rPr>
          <w:bCs/>
        </w:rPr>
        <w:t>:</w:t>
      </w:r>
      <w:r w:rsidR="003F349A">
        <w:rPr>
          <w:bCs/>
        </w:rPr>
        <w:t xml:space="preserve"> estimular as</w:t>
      </w:r>
      <w:r w:rsidR="00616034" w:rsidRPr="003549B1">
        <w:rPr>
          <w:bCs/>
        </w:rPr>
        <w:t xml:space="preserve"> </w:t>
      </w:r>
      <w:r w:rsidR="00F418D1" w:rsidRPr="003549B1">
        <w:rPr>
          <w:bCs/>
        </w:rPr>
        <w:t xml:space="preserve">práticas inerentes </w:t>
      </w:r>
      <w:r w:rsidR="00224229" w:rsidRPr="003549B1">
        <w:rPr>
          <w:bCs/>
        </w:rPr>
        <w:t xml:space="preserve">à gestão, em seus diversos segmentos, </w:t>
      </w:r>
      <w:r w:rsidR="00C56169">
        <w:rPr>
          <w:bCs/>
        </w:rPr>
        <w:t>para</w:t>
      </w:r>
      <w:r w:rsidR="00F418D1" w:rsidRPr="003549B1">
        <w:rPr>
          <w:bCs/>
        </w:rPr>
        <w:t xml:space="preserve"> desenvolver nos servidores o comprometimento</w:t>
      </w:r>
      <w:r w:rsidR="00224229" w:rsidRPr="003549B1">
        <w:rPr>
          <w:bCs/>
        </w:rPr>
        <w:t>,</w:t>
      </w:r>
      <w:r w:rsidR="00F418D1" w:rsidRPr="003549B1">
        <w:rPr>
          <w:bCs/>
        </w:rPr>
        <w:t xml:space="preserve"> a motivação</w:t>
      </w:r>
      <w:r w:rsidR="00224229" w:rsidRPr="003549B1">
        <w:rPr>
          <w:bCs/>
        </w:rPr>
        <w:t xml:space="preserve"> e</w:t>
      </w:r>
      <w:r w:rsidR="00DA7A04">
        <w:rPr>
          <w:bCs/>
        </w:rPr>
        <w:t xml:space="preserve"> a humanização no contexto do</w:t>
      </w:r>
      <w:r w:rsidR="00F418D1" w:rsidRPr="003549B1">
        <w:rPr>
          <w:bCs/>
        </w:rPr>
        <w:t xml:space="preserve"> trabalho.</w:t>
      </w:r>
      <w:r w:rsidR="00F418D1" w:rsidRPr="00F418D1">
        <w:rPr>
          <w:bCs/>
        </w:rPr>
        <w:t xml:space="preserve"> </w:t>
      </w:r>
    </w:p>
    <w:p w:rsidR="003F026B" w:rsidRDefault="003F026B" w:rsidP="003F026B">
      <w:pPr>
        <w:ind w:firstLine="1418"/>
        <w:jc w:val="both"/>
      </w:pPr>
    </w:p>
    <w:p w:rsidR="008A5071" w:rsidRPr="00D84A29" w:rsidRDefault="007E2A52" w:rsidP="008A5071">
      <w:pPr>
        <w:jc w:val="center"/>
        <w:rPr>
          <w:b/>
          <w:bCs/>
        </w:rPr>
      </w:pPr>
      <w:r>
        <w:rPr>
          <w:b/>
          <w:bCs/>
        </w:rPr>
        <w:t xml:space="preserve">CAPÍTULO </w:t>
      </w:r>
      <w:r w:rsidR="00CB698E">
        <w:rPr>
          <w:b/>
          <w:bCs/>
        </w:rPr>
        <w:t>III</w:t>
      </w:r>
    </w:p>
    <w:p w:rsidR="008A5071" w:rsidRPr="00D84A29" w:rsidRDefault="008A5071" w:rsidP="008A5071">
      <w:pPr>
        <w:jc w:val="center"/>
        <w:rPr>
          <w:b/>
          <w:bCs/>
        </w:rPr>
      </w:pPr>
      <w:r w:rsidRPr="00D84A29">
        <w:rPr>
          <w:b/>
          <w:bCs/>
        </w:rPr>
        <w:t>DAS DISPOSIÇÕES FINAIS</w:t>
      </w:r>
    </w:p>
    <w:p w:rsidR="008A5071" w:rsidRDefault="008A5071" w:rsidP="008A5071">
      <w:pPr>
        <w:spacing w:before="120" w:after="120"/>
        <w:jc w:val="both"/>
        <w:rPr>
          <w:bCs/>
        </w:rPr>
      </w:pPr>
    </w:p>
    <w:p w:rsidR="008A5071" w:rsidRDefault="008A5071" w:rsidP="00946136">
      <w:pPr>
        <w:spacing w:before="120" w:after="120"/>
        <w:ind w:firstLine="851"/>
        <w:jc w:val="both"/>
        <w:rPr>
          <w:bCs/>
        </w:rPr>
      </w:pPr>
      <w:r>
        <w:rPr>
          <w:b/>
          <w:bCs/>
        </w:rPr>
        <w:t xml:space="preserve">Art. </w:t>
      </w:r>
      <w:r w:rsidR="003A5681">
        <w:rPr>
          <w:b/>
          <w:bCs/>
        </w:rPr>
        <w:t>7</w:t>
      </w:r>
      <w:r w:rsidR="00857C9C">
        <w:rPr>
          <w:b/>
          <w:bCs/>
          <w:u w:val="single"/>
          <w:vertAlign w:val="superscript"/>
        </w:rPr>
        <w:t>o</w:t>
      </w:r>
      <w:r>
        <w:rPr>
          <w:bCs/>
        </w:rPr>
        <w:t xml:space="preserve"> </w:t>
      </w:r>
      <w:r w:rsidR="00F113DF">
        <w:rPr>
          <w:bCs/>
        </w:rPr>
        <w:t xml:space="preserve">Os planos, programas e projetos voltados ao cumprimento das diretrizes </w:t>
      </w:r>
      <w:r w:rsidR="00F113DF" w:rsidRPr="00F113DF">
        <w:rPr>
          <w:bCs/>
        </w:rPr>
        <w:t>de</w:t>
      </w:r>
      <w:r w:rsidR="00F113DF" w:rsidRPr="00F113DF">
        <w:rPr>
          <w:b/>
          <w:bCs/>
        </w:rPr>
        <w:t xml:space="preserve"> </w:t>
      </w:r>
      <w:r w:rsidR="00F113DF" w:rsidRPr="00F113DF">
        <w:t>qualidade de vida no trabalho</w:t>
      </w:r>
      <w:r w:rsidR="00C4290D">
        <w:t>,</w:t>
      </w:r>
      <w:r w:rsidR="00F113DF">
        <w:t xml:space="preserve"> </w:t>
      </w:r>
      <w:r w:rsidR="00F113DF">
        <w:rPr>
          <w:bCs/>
        </w:rPr>
        <w:t>norteados por esta política</w:t>
      </w:r>
      <w:r w:rsidR="00C4290D">
        <w:rPr>
          <w:bCs/>
        </w:rPr>
        <w:t>,</w:t>
      </w:r>
      <w:r w:rsidR="00F113DF">
        <w:rPr>
          <w:bCs/>
        </w:rPr>
        <w:t xml:space="preserve"> estarão submetidos </w:t>
      </w:r>
      <w:r w:rsidR="00C4290D">
        <w:rPr>
          <w:bCs/>
        </w:rPr>
        <w:t xml:space="preserve">a </w:t>
      </w:r>
      <w:r w:rsidR="001D424E">
        <w:rPr>
          <w:bCs/>
        </w:rPr>
        <w:t>instrumentos</w:t>
      </w:r>
      <w:r w:rsidR="00C4290D">
        <w:rPr>
          <w:bCs/>
        </w:rPr>
        <w:t xml:space="preserve"> avaliativos</w:t>
      </w:r>
      <w:r w:rsidR="00536B0D">
        <w:rPr>
          <w:bCs/>
        </w:rPr>
        <w:t xml:space="preserve"> </w:t>
      </w:r>
      <w:r w:rsidR="00C4290D">
        <w:rPr>
          <w:bCs/>
        </w:rPr>
        <w:t>de modo a mensurar os resultados e os impactos no servidor e no ambiente de trabalho.</w:t>
      </w:r>
    </w:p>
    <w:p w:rsidR="008A5071" w:rsidRPr="00184EC6" w:rsidRDefault="008A5071" w:rsidP="00946136">
      <w:pPr>
        <w:pStyle w:val="Recuodecorpodetexto"/>
        <w:spacing w:before="120" w:after="120"/>
        <w:ind w:left="0" w:firstLine="851"/>
        <w:rPr>
          <w:u w:val="none"/>
        </w:rPr>
      </w:pPr>
      <w:r>
        <w:rPr>
          <w:b/>
          <w:u w:val="none"/>
        </w:rPr>
        <w:t xml:space="preserve">Art. </w:t>
      </w:r>
      <w:r w:rsidR="003A5681">
        <w:rPr>
          <w:b/>
          <w:u w:val="none"/>
        </w:rPr>
        <w:t>8</w:t>
      </w:r>
      <w:r w:rsidR="00857C9C">
        <w:rPr>
          <w:b/>
          <w:vertAlign w:val="superscript"/>
        </w:rPr>
        <w:t>o</w:t>
      </w:r>
      <w:r>
        <w:rPr>
          <w:u w:val="none"/>
        </w:rPr>
        <w:t xml:space="preserve"> Esta Resolução entra em vigor a partir de sua publicação em Boletim de Serviço.</w:t>
      </w:r>
    </w:p>
    <w:p w:rsidR="008A5071" w:rsidRPr="00FC1329" w:rsidRDefault="008A5071" w:rsidP="00946136">
      <w:pPr>
        <w:pStyle w:val="Recuodecorpodetexto"/>
        <w:spacing w:before="120" w:after="120"/>
        <w:ind w:left="0" w:firstLine="851"/>
        <w:rPr>
          <w:u w:val="none"/>
        </w:rPr>
      </w:pPr>
      <w:r w:rsidRPr="008C6E77">
        <w:rPr>
          <w:b/>
          <w:u w:val="none"/>
        </w:rPr>
        <w:t xml:space="preserve">Art. </w:t>
      </w:r>
      <w:r w:rsidR="003A5681">
        <w:rPr>
          <w:b/>
          <w:u w:val="none"/>
        </w:rPr>
        <w:t>9</w:t>
      </w:r>
      <w:r w:rsidR="00857C9C">
        <w:rPr>
          <w:b/>
          <w:vertAlign w:val="superscript"/>
        </w:rPr>
        <w:t>o</w:t>
      </w:r>
      <w:r w:rsidRPr="009B2ADB">
        <w:rPr>
          <w:u w:val="none"/>
        </w:rPr>
        <w:t xml:space="preserve"> Os casos não previstos nesta </w:t>
      </w:r>
      <w:r>
        <w:rPr>
          <w:u w:val="none"/>
        </w:rPr>
        <w:t>R</w:t>
      </w:r>
      <w:r w:rsidRPr="009B2ADB">
        <w:rPr>
          <w:u w:val="none"/>
        </w:rPr>
        <w:t>esoluçã</w:t>
      </w:r>
      <w:r>
        <w:rPr>
          <w:u w:val="none"/>
        </w:rPr>
        <w:t>o serão resolvidos pelo CON</w:t>
      </w:r>
      <w:r w:rsidR="00281AE6">
        <w:rPr>
          <w:u w:val="none"/>
        </w:rPr>
        <w:t>SAD</w:t>
      </w:r>
      <w:r w:rsidR="00BB01EF">
        <w:rPr>
          <w:u w:val="none"/>
        </w:rPr>
        <w:t>, ouvida a Pró-Reitoria de Gestão de Pessoas</w:t>
      </w:r>
      <w:r w:rsidR="00FC1329">
        <w:rPr>
          <w:u w:val="none"/>
        </w:rPr>
        <w:t>.</w:t>
      </w:r>
    </w:p>
    <w:p w:rsidR="008A5071" w:rsidRDefault="008A5071" w:rsidP="008A5071">
      <w:pPr>
        <w:pStyle w:val="Recuodecorpodetexto"/>
        <w:spacing w:before="120" w:after="120"/>
        <w:ind w:left="0" w:firstLine="900"/>
        <w:rPr>
          <w:u w:val="none"/>
        </w:rPr>
      </w:pPr>
    </w:p>
    <w:p w:rsidR="008A5071" w:rsidRDefault="008A5071" w:rsidP="008A5071">
      <w:pPr>
        <w:pStyle w:val="Recuodecorpodetexto"/>
        <w:spacing w:before="120" w:after="120"/>
        <w:ind w:left="0"/>
        <w:rPr>
          <w:u w:val="none"/>
        </w:rPr>
      </w:pPr>
      <w:r>
        <w:rPr>
          <w:u w:val="none"/>
        </w:rPr>
        <w:t xml:space="preserve">                                                             </w:t>
      </w:r>
      <w:r w:rsidR="00501547">
        <w:rPr>
          <w:u w:val="none"/>
        </w:rPr>
        <w:t xml:space="preserve">       </w:t>
      </w:r>
      <w:r w:rsidRPr="009B2ADB">
        <w:rPr>
          <w:u w:val="none"/>
        </w:rPr>
        <w:t>Reitoria, em Natal,</w:t>
      </w:r>
      <w:r>
        <w:rPr>
          <w:u w:val="none"/>
        </w:rPr>
        <w:t xml:space="preserve"> </w:t>
      </w:r>
      <w:r w:rsidR="00857C9C">
        <w:rPr>
          <w:u w:val="none"/>
        </w:rPr>
        <w:t>06</w:t>
      </w:r>
      <w:r w:rsidRPr="009B2ADB">
        <w:rPr>
          <w:u w:val="none"/>
        </w:rPr>
        <w:t xml:space="preserve"> de</w:t>
      </w:r>
      <w:r>
        <w:rPr>
          <w:u w:val="none"/>
        </w:rPr>
        <w:t xml:space="preserve"> </w:t>
      </w:r>
      <w:r w:rsidR="00857C9C">
        <w:rPr>
          <w:u w:val="none"/>
        </w:rPr>
        <w:t>abril</w:t>
      </w:r>
      <w:r w:rsidRPr="009B2ADB">
        <w:rPr>
          <w:u w:val="none"/>
        </w:rPr>
        <w:t xml:space="preserve"> de </w:t>
      </w:r>
      <w:r w:rsidR="00F25FE4">
        <w:rPr>
          <w:u w:val="none"/>
        </w:rPr>
        <w:t>201</w:t>
      </w:r>
      <w:r w:rsidR="00A46388">
        <w:rPr>
          <w:u w:val="none"/>
        </w:rPr>
        <w:t>7</w:t>
      </w:r>
      <w:r w:rsidRPr="009B2ADB">
        <w:rPr>
          <w:u w:val="none"/>
        </w:rPr>
        <w:t>.</w:t>
      </w:r>
    </w:p>
    <w:p w:rsidR="008A5071" w:rsidRDefault="008A5071" w:rsidP="008A5071">
      <w:pPr>
        <w:pStyle w:val="Recuodecorpodetexto"/>
        <w:ind w:left="0"/>
        <w:jc w:val="center"/>
        <w:rPr>
          <w:u w:val="none"/>
        </w:rPr>
      </w:pPr>
      <w:r w:rsidRPr="009B2ADB">
        <w:rPr>
          <w:u w:val="none"/>
        </w:rPr>
        <w:t xml:space="preserve">      </w:t>
      </w:r>
      <w:r>
        <w:rPr>
          <w:u w:val="none"/>
        </w:rPr>
        <w:t xml:space="preserve">                                               </w:t>
      </w:r>
    </w:p>
    <w:p w:rsidR="008A5071" w:rsidRDefault="008A5071" w:rsidP="008A5071">
      <w:pPr>
        <w:pStyle w:val="Recuodecorpodetexto"/>
        <w:ind w:left="2880"/>
        <w:jc w:val="center"/>
        <w:rPr>
          <w:u w:val="none"/>
        </w:rPr>
      </w:pPr>
      <w:r>
        <w:rPr>
          <w:u w:val="none"/>
        </w:rPr>
        <w:t>Ângela Maria Paiva Cruz</w:t>
      </w:r>
    </w:p>
    <w:p w:rsidR="008A5071" w:rsidRPr="00F9046A" w:rsidRDefault="008A5071" w:rsidP="008A5071">
      <w:pPr>
        <w:pStyle w:val="Recuodecorpodetexto"/>
        <w:ind w:left="2880"/>
        <w:jc w:val="center"/>
      </w:pPr>
      <w:r>
        <w:rPr>
          <w:b/>
          <w:u w:val="none"/>
        </w:rPr>
        <w:t>REITORA</w:t>
      </w:r>
    </w:p>
    <w:p w:rsidR="008A5071" w:rsidRDefault="008A5071" w:rsidP="008A5071">
      <w:pPr>
        <w:spacing w:before="120" w:after="120"/>
      </w:pPr>
    </w:p>
    <w:p w:rsidR="002C02B2" w:rsidRDefault="002C02B2" w:rsidP="008A5071">
      <w:pPr>
        <w:spacing w:before="120" w:after="120"/>
      </w:pPr>
    </w:p>
    <w:p w:rsidR="002C02B2" w:rsidRDefault="002C02B2" w:rsidP="008A5071">
      <w:pPr>
        <w:spacing w:before="120" w:after="120"/>
      </w:pPr>
    </w:p>
    <w:p w:rsidR="0040309A" w:rsidRDefault="0040309A" w:rsidP="008A5071">
      <w:pPr>
        <w:spacing w:before="120" w:after="120"/>
      </w:pPr>
    </w:p>
    <w:p w:rsidR="003E5A1A" w:rsidRDefault="003E5A1A" w:rsidP="008A5071">
      <w:pPr>
        <w:spacing w:before="120" w:after="120"/>
      </w:pPr>
    </w:p>
    <w:p w:rsidR="003E5A1A" w:rsidRDefault="003E5A1A" w:rsidP="008A5071">
      <w:pPr>
        <w:spacing w:before="120" w:after="120"/>
      </w:pPr>
    </w:p>
    <w:p w:rsidR="003E5A1A" w:rsidRDefault="003E5A1A" w:rsidP="008A5071">
      <w:pPr>
        <w:spacing w:before="120" w:after="120"/>
      </w:pPr>
    </w:p>
    <w:p w:rsidR="003E5A1A" w:rsidRDefault="003E5A1A" w:rsidP="008A5071">
      <w:pPr>
        <w:spacing w:before="120" w:after="120"/>
      </w:pPr>
    </w:p>
    <w:p w:rsidR="0040309A" w:rsidRDefault="0040309A" w:rsidP="008A5071">
      <w:pPr>
        <w:spacing w:before="120" w:after="120"/>
      </w:pPr>
    </w:p>
    <w:p w:rsidR="002C02B2" w:rsidRDefault="002C02B2" w:rsidP="008A5071">
      <w:pPr>
        <w:spacing w:before="120" w:after="120"/>
      </w:pPr>
    </w:p>
    <w:p w:rsidR="002C02B2" w:rsidRPr="002C02B2" w:rsidRDefault="00D9470D" w:rsidP="002C02B2">
      <w:pPr>
        <w:spacing w:before="120" w:after="120"/>
        <w:jc w:val="center"/>
        <w:rPr>
          <w:b/>
          <w:u w:val="single"/>
        </w:rPr>
      </w:pPr>
      <w:r>
        <w:rPr>
          <w:b/>
          <w:u w:val="single"/>
        </w:rPr>
        <w:t>A</w:t>
      </w:r>
      <w:r w:rsidR="002C02B2" w:rsidRPr="002C02B2">
        <w:rPr>
          <w:b/>
          <w:u w:val="single"/>
        </w:rPr>
        <w:t>NEXO I</w:t>
      </w:r>
    </w:p>
    <w:p w:rsidR="002C02B2" w:rsidRDefault="002C02B2" w:rsidP="002C02B2">
      <w:pPr>
        <w:pStyle w:val="Default"/>
        <w:spacing w:after="27" w:line="360" w:lineRule="auto"/>
        <w:ind w:firstLine="708"/>
        <w:rPr>
          <w:rFonts w:ascii="Times New Roman" w:hAnsi="Times New Roman" w:cs="Times New Roman"/>
          <w:color w:val="auto"/>
        </w:rPr>
      </w:pPr>
    </w:p>
    <w:p w:rsidR="002C02B2" w:rsidRPr="002C02B2" w:rsidRDefault="002C02B2" w:rsidP="002C02B2">
      <w:pPr>
        <w:pStyle w:val="Default"/>
        <w:spacing w:after="27" w:line="360" w:lineRule="auto"/>
        <w:rPr>
          <w:rFonts w:ascii="Times New Roman" w:hAnsi="Times New Roman" w:cs="Times New Roman"/>
          <w:b/>
          <w:color w:val="auto"/>
        </w:rPr>
      </w:pPr>
      <w:r w:rsidRPr="002C02B2">
        <w:rPr>
          <w:rFonts w:ascii="Times New Roman" w:hAnsi="Times New Roman" w:cs="Times New Roman"/>
          <w:b/>
          <w:color w:val="auto"/>
        </w:rPr>
        <w:t>Figura 1: Modelo descritivo teórico-metodológico de QVT</w:t>
      </w:r>
    </w:p>
    <w:p w:rsidR="002C02B2" w:rsidRDefault="008D46EC" w:rsidP="002C02B2">
      <w:pPr>
        <w:spacing w:before="120" w:after="120"/>
        <w:jc w:val="center"/>
      </w:pPr>
      <w:r>
        <w:rPr>
          <w:noProof/>
        </w:rPr>
        <w:drawing>
          <wp:inline distT="0" distB="0" distL="0" distR="0">
            <wp:extent cx="5749925" cy="4316095"/>
            <wp:effectExtent l="19050" t="0" r="3175" b="0"/>
            <wp:docPr id="1" name="Imagem 1" descr="modelo teórico-metodológico Q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lo teórico-metodológico QV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31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B2" w:rsidRPr="00281AE6" w:rsidRDefault="002C02B2" w:rsidP="002C02B2">
      <w:pPr>
        <w:pStyle w:val="Default"/>
        <w:spacing w:after="27" w:line="360" w:lineRule="auto"/>
        <w:ind w:firstLine="1560"/>
        <w:rPr>
          <w:rFonts w:ascii="Times New Roman" w:hAnsi="Times New Roman" w:cs="Times New Roman"/>
          <w:color w:val="auto"/>
          <w:sz w:val="20"/>
          <w:szCs w:val="20"/>
        </w:rPr>
      </w:pPr>
      <w:r w:rsidRPr="001E7BBA">
        <w:rPr>
          <w:rFonts w:ascii="Times New Roman" w:hAnsi="Times New Roman" w:cs="Times New Roman"/>
          <w:b/>
          <w:color w:val="auto"/>
          <w:sz w:val="20"/>
          <w:szCs w:val="20"/>
        </w:rPr>
        <w:t>Fonte</w:t>
      </w:r>
      <w:r w:rsidRPr="00281AE6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F16625">
        <w:rPr>
          <w:rFonts w:ascii="Times New Roman" w:hAnsi="Times New Roman" w:cs="Times New Roman"/>
          <w:color w:val="auto"/>
          <w:sz w:val="20"/>
          <w:szCs w:val="20"/>
        </w:rPr>
        <w:t xml:space="preserve"> Ferreira, Paschoal &amp; Ferreira, (</w:t>
      </w:r>
      <w:r w:rsidR="001E7BBA">
        <w:rPr>
          <w:rFonts w:ascii="Times New Roman" w:hAnsi="Times New Roman" w:cs="Times New Roman"/>
          <w:color w:val="auto"/>
          <w:sz w:val="20"/>
          <w:szCs w:val="20"/>
        </w:rPr>
        <w:t>2013</w:t>
      </w:r>
      <w:proofErr w:type="gramStart"/>
      <w:r w:rsidR="00F16625">
        <w:rPr>
          <w:rFonts w:ascii="Times New Roman" w:hAnsi="Times New Roman" w:cs="Times New Roman"/>
          <w:color w:val="auto"/>
          <w:sz w:val="20"/>
          <w:szCs w:val="20"/>
        </w:rPr>
        <w:t>)</w:t>
      </w:r>
      <w:proofErr w:type="gramEnd"/>
      <w:r w:rsidR="00F16625">
        <w:rPr>
          <w:rStyle w:val="Refdenotaderodap"/>
          <w:rFonts w:ascii="Times New Roman" w:hAnsi="Times New Roman" w:cs="Times New Roman"/>
          <w:color w:val="auto"/>
          <w:sz w:val="20"/>
          <w:szCs w:val="20"/>
        </w:rPr>
        <w:footnoteReference w:id="1"/>
      </w:r>
    </w:p>
    <w:p w:rsidR="002C02B2" w:rsidRDefault="002C02B2" w:rsidP="008A5071">
      <w:pPr>
        <w:spacing w:before="120" w:after="120"/>
      </w:pPr>
    </w:p>
    <w:p w:rsidR="001E7BBA" w:rsidRDefault="001E7BBA" w:rsidP="008A5071">
      <w:pPr>
        <w:spacing w:before="120" w:after="120"/>
      </w:pPr>
    </w:p>
    <w:p w:rsidR="001E7BBA" w:rsidRDefault="001E7BBA" w:rsidP="008A5071">
      <w:pPr>
        <w:spacing w:before="120" w:after="120"/>
      </w:pPr>
    </w:p>
    <w:p w:rsidR="001E7BBA" w:rsidRDefault="001E7BBA" w:rsidP="008A5071">
      <w:pPr>
        <w:spacing w:before="120" w:after="120"/>
      </w:pPr>
    </w:p>
    <w:p w:rsidR="001E7BBA" w:rsidRDefault="001E7BBA" w:rsidP="008A5071">
      <w:pPr>
        <w:spacing w:before="120" w:after="120"/>
      </w:pPr>
    </w:p>
    <w:p w:rsidR="001E7BBA" w:rsidRDefault="001E7BBA" w:rsidP="008A5071">
      <w:pPr>
        <w:spacing w:before="120" w:after="120"/>
      </w:pPr>
    </w:p>
    <w:p w:rsidR="001E7BBA" w:rsidRDefault="001E7BBA" w:rsidP="008A5071">
      <w:pPr>
        <w:spacing w:before="120" w:after="120"/>
      </w:pPr>
    </w:p>
    <w:p w:rsidR="001E7BBA" w:rsidRDefault="001E7BBA" w:rsidP="008A5071">
      <w:pPr>
        <w:spacing w:before="120" w:after="120"/>
      </w:pPr>
    </w:p>
    <w:p w:rsidR="001E7BBA" w:rsidRDefault="001E7BBA" w:rsidP="008A5071">
      <w:pPr>
        <w:spacing w:before="120" w:after="120"/>
      </w:pPr>
    </w:p>
    <w:p w:rsidR="001E7BBA" w:rsidRDefault="001E7BBA" w:rsidP="008A5071">
      <w:pPr>
        <w:spacing w:before="120" w:after="120"/>
      </w:pPr>
    </w:p>
    <w:p w:rsidR="001E7BBA" w:rsidRDefault="001E7BBA" w:rsidP="008A5071">
      <w:pPr>
        <w:spacing w:before="120" w:after="120"/>
      </w:pPr>
    </w:p>
    <w:p w:rsidR="001E7BBA" w:rsidRDefault="001E7BBA" w:rsidP="008A5071">
      <w:pPr>
        <w:spacing w:before="120" w:after="120"/>
      </w:pPr>
    </w:p>
    <w:p w:rsidR="001E7BBA" w:rsidRDefault="001E7BBA" w:rsidP="008A5071">
      <w:pPr>
        <w:spacing w:before="120" w:after="120"/>
      </w:pPr>
    </w:p>
    <w:p w:rsidR="001E7BBA" w:rsidRDefault="001E7BBA" w:rsidP="008A5071">
      <w:pPr>
        <w:spacing w:before="120" w:after="120"/>
      </w:pPr>
    </w:p>
    <w:p w:rsidR="001E7BBA" w:rsidRDefault="001E7BBA" w:rsidP="008A5071">
      <w:pPr>
        <w:spacing w:before="120" w:after="120"/>
      </w:pPr>
    </w:p>
    <w:p w:rsidR="002C02B2" w:rsidRPr="002C02B2" w:rsidRDefault="002C02B2" w:rsidP="002C02B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2C02B2">
        <w:rPr>
          <w:b/>
        </w:rPr>
        <w:t>Figura 2: Modelo metodológico em EAA_QVT</w:t>
      </w:r>
    </w:p>
    <w:p w:rsidR="002C02B2" w:rsidRDefault="008D46EC" w:rsidP="002C02B2">
      <w:pPr>
        <w:spacing w:before="120" w:after="120"/>
        <w:jc w:val="center"/>
      </w:pPr>
      <w:r>
        <w:rPr>
          <w:b/>
          <w:noProof/>
        </w:rPr>
        <w:drawing>
          <wp:inline distT="0" distB="0" distL="0" distR="0">
            <wp:extent cx="5033010" cy="474726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474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2B2" w:rsidRDefault="002C02B2" w:rsidP="002C02B2">
      <w:pPr>
        <w:tabs>
          <w:tab w:val="left" w:pos="3794"/>
        </w:tabs>
        <w:ind w:firstLine="1985"/>
        <w:rPr>
          <w:sz w:val="20"/>
          <w:szCs w:val="20"/>
        </w:rPr>
      </w:pPr>
      <w:r w:rsidRPr="001E7BBA">
        <w:rPr>
          <w:b/>
          <w:sz w:val="20"/>
          <w:szCs w:val="20"/>
        </w:rPr>
        <w:t>Fonte</w:t>
      </w:r>
      <w:r w:rsidRPr="00281AE6">
        <w:rPr>
          <w:sz w:val="20"/>
          <w:szCs w:val="20"/>
        </w:rPr>
        <w:t>: Ferreira</w:t>
      </w:r>
      <w:r w:rsidR="00F16625">
        <w:rPr>
          <w:sz w:val="20"/>
          <w:szCs w:val="20"/>
        </w:rPr>
        <w:t>,</w:t>
      </w:r>
      <w:r w:rsidRPr="00281AE6">
        <w:rPr>
          <w:sz w:val="20"/>
          <w:szCs w:val="20"/>
        </w:rPr>
        <w:t xml:space="preserve"> (2012, p. 201</w:t>
      </w:r>
      <w:proofErr w:type="gramStart"/>
      <w:r w:rsidRPr="00281AE6">
        <w:rPr>
          <w:sz w:val="20"/>
          <w:szCs w:val="20"/>
        </w:rPr>
        <w:t>)</w:t>
      </w:r>
      <w:proofErr w:type="gramEnd"/>
      <w:r w:rsidR="001E7BBA">
        <w:rPr>
          <w:rStyle w:val="Refdenotaderodap"/>
          <w:sz w:val="20"/>
          <w:szCs w:val="20"/>
        </w:rPr>
        <w:footnoteReference w:id="2"/>
      </w:r>
    </w:p>
    <w:p w:rsidR="00C41FA1" w:rsidRDefault="00C41FA1" w:rsidP="002C02B2">
      <w:pPr>
        <w:tabs>
          <w:tab w:val="left" w:pos="3794"/>
        </w:tabs>
        <w:ind w:firstLine="1985"/>
        <w:rPr>
          <w:sz w:val="20"/>
          <w:szCs w:val="20"/>
        </w:rPr>
      </w:pPr>
    </w:p>
    <w:p w:rsidR="00C41FA1" w:rsidRDefault="00C41FA1" w:rsidP="002C02B2">
      <w:pPr>
        <w:tabs>
          <w:tab w:val="left" w:pos="3794"/>
        </w:tabs>
        <w:ind w:firstLine="1985"/>
        <w:rPr>
          <w:sz w:val="20"/>
          <w:szCs w:val="20"/>
        </w:rPr>
      </w:pPr>
    </w:p>
    <w:p w:rsidR="00C41FA1" w:rsidRDefault="00C41FA1" w:rsidP="002C02B2">
      <w:pPr>
        <w:tabs>
          <w:tab w:val="left" w:pos="3794"/>
        </w:tabs>
        <w:ind w:firstLine="1985"/>
        <w:rPr>
          <w:sz w:val="20"/>
          <w:szCs w:val="20"/>
        </w:rPr>
      </w:pPr>
    </w:p>
    <w:p w:rsidR="00C41FA1" w:rsidRDefault="00C41FA1" w:rsidP="002C02B2">
      <w:pPr>
        <w:tabs>
          <w:tab w:val="left" w:pos="3794"/>
        </w:tabs>
        <w:ind w:firstLine="1985"/>
        <w:rPr>
          <w:sz w:val="20"/>
          <w:szCs w:val="20"/>
        </w:rPr>
      </w:pPr>
    </w:p>
    <w:p w:rsidR="00C41FA1" w:rsidRDefault="00C41FA1" w:rsidP="002C02B2">
      <w:pPr>
        <w:tabs>
          <w:tab w:val="left" w:pos="3794"/>
        </w:tabs>
        <w:ind w:firstLine="1985"/>
        <w:rPr>
          <w:sz w:val="20"/>
          <w:szCs w:val="20"/>
        </w:rPr>
      </w:pPr>
    </w:p>
    <w:p w:rsidR="00C41FA1" w:rsidRDefault="00C41FA1" w:rsidP="002C02B2">
      <w:pPr>
        <w:tabs>
          <w:tab w:val="left" w:pos="3794"/>
        </w:tabs>
        <w:ind w:firstLine="1985"/>
        <w:rPr>
          <w:sz w:val="20"/>
          <w:szCs w:val="20"/>
        </w:rPr>
      </w:pPr>
    </w:p>
    <w:p w:rsidR="00C41FA1" w:rsidRDefault="00C41FA1" w:rsidP="002C02B2">
      <w:pPr>
        <w:tabs>
          <w:tab w:val="left" w:pos="3794"/>
        </w:tabs>
        <w:ind w:firstLine="1985"/>
        <w:rPr>
          <w:sz w:val="20"/>
          <w:szCs w:val="20"/>
        </w:rPr>
      </w:pPr>
    </w:p>
    <w:p w:rsidR="00C41FA1" w:rsidRDefault="00C41FA1" w:rsidP="002C02B2">
      <w:pPr>
        <w:tabs>
          <w:tab w:val="left" w:pos="3794"/>
        </w:tabs>
        <w:ind w:firstLine="1985"/>
        <w:rPr>
          <w:sz w:val="20"/>
          <w:szCs w:val="20"/>
        </w:rPr>
      </w:pPr>
    </w:p>
    <w:p w:rsidR="00C41FA1" w:rsidRDefault="00C41FA1" w:rsidP="002C02B2">
      <w:pPr>
        <w:tabs>
          <w:tab w:val="left" w:pos="3794"/>
        </w:tabs>
        <w:ind w:firstLine="1985"/>
        <w:rPr>
          <w:sz w:val="20"/>
          <w:szCs w:val="20"/>
        </w:rPr>
      </w:pPr>
    </w:p>
    <w:p w:rsidR="00C41FA1" w:rsidRDefault="00C41FA1" w:rsidP="002C02B2">
      <w:pPr>
        <w:tabs>
          <w:tab w:val="left" w:pos="3794"/>
        </w:tabs>
        <w:ind w:firstLine="1985"/>
        <w:rPr>
          <w:sz w:val="20"/>
          <w:szCs w:val="20"/>
        </w:rPr>
      </w:pPr>
    </w:p>
    <w:sectPr w:rsidR="00C41FA1" w:rsidSect="002D4803">
      <w:pgSz w:w="11906" w:h="16838" w:code="9"/>
      <w:pgMar w:top="5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F78" w:rsidRDefault="00611F78" w:rsidP="00281AE6">
      <w:r>
        <w:separator/>
      </w:r>
    </w:p>
  </w:endnote>
  <w:endnote w:type="continuationSeparator" w:id="0">
    <w:p w:rsidR="00611F78" w:rsidRDefault="00611F78" w:rsidP="00281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F78" w:rsidRDefault="00611F78" w:rsidP="00281AE6">
      <w:r>
        <w:separator/>
      </w:r>
    </w:p>
  </w:footnote>
  <w:footnote w:type="continuationSeparator" w:id="0">
    <w:p w:rsidR="00611F78" w:rsidRDefault="00611F78" w:rsidP="00281AE6">
      <w:r>
        <w:continuationSeparator/>
      </w:r>
    </w:p>
  </w:footnote>
  <w:footnote w:id="1">
    <w:p w:rsidR="00F16625" w:rsidRPr="00F16625" w:rsidRDefault="00F16625" w:rsidP="00F16625">
      <w:pPr>
        <w:shd w:val="clear" w:color="auto" w:fill="FFFFFF"/>
        <w:rPr>
          <w:color w:val="000000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F16625">
        <w:rPr>
          <w:color w:val="000000"/>
          <w:sz w:val="20"/>
          <w:szCs w:val="20"/>
        </w:rPr>
        <w:t xml:space="preserve">FERREIRA, </w:t>
      </w:r>
      <w:proofErr w:type="spellStart"/>
      <w:r w:rsidRPr="00F16625">
        <w:rPr>
          <w:color w:val="000000"/>
          <w:sz w:val="20"/>
          <w:szCs w:val="20"/>
        </w:rPr>
        <w:t>M.C.</w:t>
      </w:r>
      <w:proofErr w:type="spellEnd"/>
      <w:r w:rsidRPr="00F16625">
        <w:rPr>
          <w:color w:val="000000"/>
          <w:sz w:val="20"/>
          <w:szCs w:val="20"/>
        </w:rPr>
        <w:t xml:space="preserve">; PASCHOAL, T.; FERREIRA, </w:t>
      </w:r>
      <w:proofErr w:type="spellStart"/>
      <w:r w:rsidRPr="00F16625">
        <w:rPr>
          <w:color w:val="000000"/>
          <w:sz w:val="20"/>
          <w:szCs w:val="20"/>
        </w:rPr>
        <w:t>R.R.</w:t>
      </w:r>
      <w:proofErr w:type="spellEnd"/>
      <w:proofErr w:type="gramStart"/>
      <w:r w:rsidRPr="00F16625">
        <w:rPr>
          <w:color w:val="000000"/>
          <w:sz w:val="20"/>
          <w:szCs w:val="20"/>
        </w:rPr>
        <w:t xml:space="preserve">  </w:t>
      </w:r>
      <w:proofErr w:type="gramEnd"/>
      <w:r w:rsidRPr="00F16625">
        <w:rPr>
          <w:b/>
          <w:color w:val="000000"/>
          <w:sz w:val="20"/>
          <w:szCs w:val="20"/>
        </w:rPr>
        <w:t>Qualidade de Vida no Trabalho</w:t>
      </w:r>
      <w:r w:rsidRPr="00F16625">
        <w:rPr>
          <w:color w:val="000000"/>
          <w:sz w:val="20"/>
          <w:szCs w:val="20"/>
        </w:rPr>
        <w:t>: Política e Programa para uma empresa de tecnologia da informação. Relatório Técnico. Brasília DF, 2013.</w:t>
      </w:r>
    </w:p>
    <w:p w:rsidR="00F16625" w:rsidRPr="00F16625" w:rsidRDefault="00F16625">
      <w:pPr>
        <w:pStyle w:val="Textodenotaderodap"/>
      </w:pPr>
    </w:p>
  </w:footnote>
  <w:footnote w:id="2">
    <w:p w:rsidR="001E7BBA" w:rsidRPr="001E7BBA" w:rsidRDefault="001E7BB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Style w:val="nfase"/>
          <w:i w:val="0"/>
          <w:iCs w:val="0"/>
        </w:rPr>
        <w:t xml:space="preserve">FERREIRA, M. C. </w:t>
      </w:r>
      <w:r>
        <w:rPr>
          <w:b/>
        </w:rPr>
        <w:t>Qualidade de vida no trabalho</w:t>
      </w:r>
      <w:r>
        <w:t>. Uma abordagem centrada no olhar dos trabalhadores. Brasília: Paralelo, 2012.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487"/>
        </w:tabs>
        <w:ind w:left="487" w:hanging="360"/>
      </w:pPr>
      <w:rPr>
        <w:rFonts w:ascii="Symbol" w:hAnsi="Symbol"/>
      </w:rPr>
    </w:lvl>
  </w:abstractNum>
  <w:abstractNum w:abstractNumId="1">
    <w:nsid w:val="2ADD1F4C"/>
    <w:multiLevelType w:val="hybridMultilevel"/>
    <w:tmpl w:val="DA245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071"/>
    <w:rsid w:val="000131D7"/>
    <w:rsid w:val="000159E1"/>
    <w:rsid w:val="000222AA"/>
    <w:rsid w:val="0002267A"/>
    <w:rsid w:val="000379FC"/>
    <w:rsid w:val="0004333F"/>
    <w:rsid w:val="00043BCB"/>
    <w:rsid w:val="0004694D"/>
    <w:rsid w:val="00047FB8"/>
    <w:rsid w:val="000519E0"/>
    <w:rsid w:val="00056858"/>
    <w:rsid w:val="00063AC3"/>
    <w:rsid w:val="000762A5"/>
    <w:rsid w:val="00076BFC"/>
    <w:rsid w:val="00094E6E"/>
    <w:rsid w:val="000C457B"/>
    <w:rsid w:val="000C488E"/>
    <w:rsid w:val="000C6FDE"/>
    <w:rsid w:val="000D24D4"/>
    <w:rsid w:val="000E01A4"/>
    <w:rsid w:val="001013A4"/>
    <w:rsid w:val="00110429"/>
    <w:rsid w:val="00111CC3"/>
    <w:rsid w:val="00117427"/>
    <w:rsid w:val="001221B0"/>
    <w:rsid w:val="00131564"/>
    <w:rsid w:val="00140DD1"/>
    <w:rsid w:val="0014184D"/>
    <w:rsid w:val="00145A49"/>
    <w:rsid w:val="001507F0"/>
    <w:rsid w:val="00154B4A"/>
    <w:rsid w:val="00163AB3"/>
    <w:rsid w:val="00181708"/>
    <w:rsid w:val="001855B1"/>
    <w:rsid w:val="001961C6"/>
    <w:rsid w:val="0019792C"/>
    <w:rsid w:val="001A0A61"/>
    <w:rsid w:val="001B429A"/>
    <w:rsid w:val="001B7D27"/>
    <w:rsid w:val="001C2673"/>
    <w:rsid w:val="001C3354"/>
    <w:rsid w:val="001D1101"/>
    <w:rsid w:val="001D1747"/>
    <w:rsid w:val="001D424E"/>
    <w:rsid w:val="001D6C0B"/>
    <w:rsid w:val="001E158E"/>
    <w:rsid w:val="001E7775"/>
    <w:rsid w:val="001E7BBA"/>
    <w:rsid w:val="00202337"/>
    <w:rsid w:val="002107F6"/>
    <w:rsid w:val="00213131"/>
    <w:rsid w:val="0021371E"/>
    <w:rsid w:val="00213C77"/>
    <w:rsid w:val="00221CFF"/>
    <w:rsid w:val="0022286E"/>
    <w:rsid w:val="00224229"/>
    <w:rsid w:val="00225EA4"/>
    <w:rsid w:val="00245940"/>
    <w:rsid w:val="00261BCC"/>
    <w:rsid w:val="00267933"/>
    <w:rsid w:val="00281AE6"/>
    <w:rsid w:val="002855D3"/>
    <w:rsid w:val="002941F6"/>
    <w:rsid w:val="002A0595"/>
    <w:rsid w:val="002A4FB1"/>
    <w:rsid w:val="002B446C"/>
    <w:rsid w:val="002B494F"/>
    <w:rsid w:val="002B684B"/>
    <w:rsid w:val="002C02B2"/>
    <w:rsid w:val="002C66B3"/>
    <w:rsid w:val="002D04F2"/>
    <w:rsid w:val="002D4803"/>
    <w:rsid w:val="002D63FC"/>
    <w:rsid w:val="002D6C8E"/>
    <w:rsid w:val="002E0CF7"/>
    <w:rsid w:val="002F4F39"/>
    <w:rsid w:val="003009C1"/>
    <w:rsid w:val="0031618B"/>
    <w:rsid w:val="00316B83"/>
    <w:rsid w:val="00330D18"/>
    <w:rsid w:val="003340C4"/>
    <w:rsid w:val="00343D24"/>
    <w:rsid w:val="003549B1"/>
    <w:rsid w:val="0035548A"/>
    <w:rsid w:val="00356611"/>
    <w:rsid w:val="00357597"/>
    <w:rsid w:val="00362D32"/>
    <w:rsid w:val="00373734"/>
    <w:rsid w:val="00374107"/>
    <w:rsid w:val="0037630F"/>
    <w:rsid w:val="00377A40"/>
    <w:rsid w:val="0038015B"/>
    <w:rsid w:val="00387D72"/>
    <w:rsid w:val="003A5681"/>
    <w:rsid w:val="003B5EE1"/>
    <w:rsid w:val="003C12DF"/>
    <w:rsid w:val="003C1898"/>
    <w:rsid w:val="003E5A1A"/>
    <w:rsid w:val="003F026B"/>
    <w:rsid w:val="003F349A"/>
    <w:rsid w:val="003F367C"/>
    <w:rsid w:val="003F53D6"/>
    <w:rsid w:val="003F77F3"/>
    <w:rsid w:val="0040188C"/>
    <w:rsid w:val="00401E50"/>
    <w:rsid w:val="0040309A"/>
    <w:rsid w:val="00452EFC"/>
    <w:rsid w:val="00457E55"/>
    <w:rsid w:val="004601BD"/>
    <w:rsid w:val="004640F7"/>
    <w:rsid w:val="004666D3"/>
    <w:rsid w:val="00470756"/>
    <w:rsid w:val="00471C4B"/>
    <w:rsid w:val="004749B5"/>
    <w:rsid w:val="004849BD"/>
    <w:rsid w:val="00492C97"/>
    <w:rsid w:val="00494508"/>
    <w:rsid w:val="004A37C0"/>
    <w:rsid w:val="004A6851"/>
    <w:rsid w:val="004B2D22"/>
    <w:rsid w:val="004D19C9"/>
    <w:rsid w:val="004E59C5"/>
    <w:rsid w:val="004E66C9"/>
    <w:rsid w:val="004F3C92"/>
    <w:rsid w:val="00501415"/>
    <w:rsid w:val="00501547"/>
    <w:rsid w:val="00501D59"/>
    <w:rsid w:val="00502206"/>
    <w:rsid w:val="00502633"/>
    <w:rsid w:val="0050465B"/>
    <w:rsid w:val="0051664E"/>
    <w:rsid w:val="005309A7"/>
    <w:rsid w:val="00531C17"/>
    <w:rsid w:val="00536B0D"/>
    <w:rsid w:val="0054057C"/>
    <w:rsid w:val="00550D49"/>
    <w:rsid w:val="005534FD"/>
    <w:rsid w:val="00557F83"/>
    <w:rsid w:val="00584893"/>
    <w:rsid w:val="00592FCB"/>
    <w:rsid w:val="005B7ED9"/>
    <w:rsid w:val="005C2D5C"/>
    <w:rsid w:val="005C647C"/>
    <w:rsid w:val="005D68D0"/>
    <w:rsid w:val="005F5F26"/>
    <w:rsid w:val="00606C93"/>
    <w:rsid w:val="00611F78"/>
    <w:rsid w:val="00612547"/>
    <w:rsid w:val="00616034"/>
    <w:rsid w:val="00621F88"/>
    <w:rsid w:val="00624408"/>
    <w:rsid w:val="006369B2"/>
    <w:rsid w:val="00640377"/>
    <w:rsid w:val="0064364D"/>
    <w:rsid w:val="00643E1D"/>
    <w:rsid w:val="00655727"/>
    <w:rsid w:val="00665CE2"/>
    <w:rsid w:val="006720DD"/>
    <w:rsid w:val="00674DF0"/>
    <w:rsid w:val="00695162"/>
    <w:rsid w:val="006953C0"/>
    <w:rsid w:val="0069560F"/>
    <w:rsid w:val="006A00F5"/>
    <w:rsid w:val="006A13E4"/>
    <w:rsid w:val="006B042C"/>
    <w:rsid w:val="006B15DB"/>
    <w:rsid w:val="006B1B84"/>
    <w:rsid w:val="006B456F"/>
    <w:rsid w:val="006C1D8A"/>
    <w:rsid w:val="006E1CAA"/>
    <w:rsid w:val="006E485F"/>
    <w:rsid w:val="006F4D5D"/>
    <w:rsid w:val="00733269"/>
    <w:rsid w:val="007354E1"/>
    <w:rsid w:val="007400C6"/>
    <w:rsid w:val="00755EB6"/>
    <w:rsid w:val="0075603E"/>
    <w:rsid w:val="00756763"/>
    <w:rsid w:val="00762DF9"/>
    <w:rsid w:val="00771871"/>
    <w:rsid w:val="00773B0F"/>
    <w:rsid w:val="00786BA2"/>
    <w:rsid w:val="007A38E5"/>
    <w:rsid w:val="007C0DED"/>
    <w:rsid w:val="007C2251"/>
    <w:rsid w:val="007D1BD2"/>
    <w:rsid w:val="007E06CD"/>
    <w:rsid w:val="007E2A52"/>
    <w:rsid w:val="008068FB"/>
    <w:rsid w:val="00807942"/>
    <w:rsid w:val="008220B1"/>
    <w:rsid w:val="00825942"/>
    <w:rsid w:val="0083703B"/>
    <w:rsid w:val="00837B68"/>
    <w:rsid w:val="0084102A"/>
    <w:rsid w:val="00854595"/>
    <w:rsid w:val="00857C9C"/>
    <w:rsid w:val="00864530"/>
    <w:rsid w:val="00865D10"/>
    <w:rsid w:val="00873D04"/>
    <w:rsid w:val="00885B74"/>
    <w:rsid w:val="00887292"/>
    <w:rsid w:val="00893AC7"/>
    <w:rsid w:val="008A5071"/>
    <w:rsid w:val="008C019B"/>
    <w:rsid w:val="008C4E18"/>
    <w:rsid w:val="008C6941"/>
    <w:rsid w:val="008D46EC"/>
    <w:rsid w:val="008E7112"/>
    <w:rsid w:val="008F62B1"/>
    <w:rsid w:val="009062AB"/>
    <w:rsid w:val="0090651B"/>
    <w:rsid w:val="00934978"/>
    <w:rsid w:val="00942937"/>
    <w:rsid w:val="00946136"/>
    <w:rsid w:val="00946569"/>
    <w:rsid w:val="00962115"/>
    <w:rsid w:val="00977CA6"/>
    <w:rsid w:val="00980E1F"/>
    <w:rsid w:val="00985BD5"/>
    <w:rsid w:val="00986923"/>
    <w:rsid w:val="009D4421"/>
    <w:rsid w:val="009D6457"/>
    <w:rsid w:val="009E0018"/>
    <w:rsid w:val="009E7FC4"/>
    <w:rsid w:val="00A1528C"/>
    <w:rsid w:val="00A16F9F"/>
    <w:rsid w:val="00A216EA"/>
    <w:rsid w:val="00A34472"/>
    <w:rsid w:val="00A44780"/>
    <w:rsid w:val="00A45E01"/>
    <w:rsid w:val="00A46388"/>
    <w:rsid w:val="00A47242"/>
    <w:rsid w:val="00A55720"/>
    <w:rsid w:val="00A55723"/>
    <w:rsid w:val="00A74659"/>
    <w:rsid w:val="00A869B8"/>
    <w:rsid w:val="00A94B66"/>
    <w:rsid w:val="00A97225"/>
    <w:rsid w:val="00AA0C14"/>
    <w:rsid w:val="00AA5AE2"/>
    <w:rsid w:val="00AD2F0E"/>
    <w:rsid w:val="00AD3F6E"/>
    <w:rsid w:val="00AF2197"/>
    <w:rsid w:val="00AF65C4"/>
    <w:rsid w:val="00B01781"/>
    <w:rsid w:val="00B01C98"/>
    <w:rsid w:val="00B16D6C"/>
    <w:rsid w:val="00B304EE"/>
    <w:rsid w:val="00B415D1"/>
    <w:rsid w:val="00B5541A"/>
    <w:rsid w:val="00B72A3E"/>
    <w:rsid w:val="00B7385E"/>
    <w:rsid w:val="00B752B2"/>
    <w:rsid w:val="00B839F1"/>
    <w:rsid w:val="00B879BF"/>
    <w:rsid w:val="00B918CF"/>
    <w:rsid w:val="00BB01EF"/>
    <w:rsid w:val="00BB3ACF"/>
    <w:rsid w:val="00BD478B"/>
    <w:rsid w:val="00BE10CA"/>
    <w:rsid w:val="00BF05D8"/>
    <w:rsid w:val="00BF4070"/>
    <w:rsid w:val="00C11958"/>
    <w:rsid w:val="00C131FE"/>
    <w:rsid w:val="00C30292"/>
    <w:rsid w:val="00C41FA1"/>
    <w:rsid w:val="00C4290D"/>
    <w:rsid w:val="00C42B8C"/>
    <w:rsid w:val="00C43B26"/>
    <w:rsid w:val="00C44F8E"/>
    <w:rsid w:val="00C5032A"/>
    <w:rsid w:val="00C56169"/>
    <w:rsid w:val="00C56950"/>
    <w:rsid w:val="00C604EE"/>
    <w:rsid w:val="00C64B17"/>
    <w:rsid w:val="00C64C80"/>
    <w:rsid w:val="00C667BD"/>
    <w:rsid w:val="00C67A80"/>
    <w:rsid w:val="00C748CF"/>
    <w:rsid w:val="00C75F36"/>
    <w:rsid w:val="00C77A8F"/>
    <w:rsid w:val="00C83E27"/>
    <w:rsid w:val="00C9310E"/>
    <w:rsid w:val="00CB182D"/>
    <w:rsid w:val="00CB698E"/>
    <w:rsid w:val="00CC3902"/>
    <w:rsid w:val="00CC5F9E"/>
    <w:rsid w:val="00CD511A"/>
    <w:rsid w:val="00CE58D4"/>
    <w:rsid w:val="00CE75FB"/>
    <w:rsid w:val="00CF1B69"/>
    <w:rsid w:val="00CF2CE0"/>
    <w:rsid w:val="00CF40A4"/>
    <w:rsid w:val="00CF574D"/>
    <w:rsid w:val="00D002EF"/>
    <w:rsid w:val="00D056A5"/>
    <w:rsid w:val="00D14BA6"/>
    <w:rsid w:val="00D21C61"/>
    <w:rsid w:val="00D31FD8"/>
    <w:rsid w:val="00D4498E"/>
    <w:rsid w:val="00D45D45"/>
    <w:rsid w:val="00D5576F"/>
    <w:rsid w:val="00D63D76"/>
    <w:rsid w:val="00D651F5"/>
    <w:rsid w:val="00D759AF"/>
    <w:rsid w:val="00D76D2E"/>
    <w:rsid w:val="00D90F3E"/>
    <w:rsid w:val="00D93860"/>
    <w:rsid w:val="00D9470D"/>
    <w:rsid w:val="00DA302F"/>
    <w:rsid w:val="00DA7A04"/>
    <w:rsid w:val="00DB328C"/>
    <w:rsid w:val="00DB7E78"/>
    <w:rsid w:val="00DC4833"/>
    <w:rsid w:val="00DC5E6F"/>
    <w:rsid w:val="00DF286E"/>
    <w:rsid w:val="00DF36BC"/>
    <w:rsid w:val="00E03B50"/>
    <w:rsid w:val="00E03F29"/>
    <w:rsid w:val="00E06F12"/>
    <w:rsid w:val="00E228AB"/>
    <w:rsid w:val="00E26895"/>
    <w:rsid w:val="00E3055A"/>
    <w:rsid w:val="00E32A70"/>
    <w:rsid w:val="00E426A6"/>
    <w:rsid w:val="00E43A2A"/>
    <w:rsid w:val="00E71818"/>
    <w:rsid w:val="00E76EBA"/>
    <w:rsid w:val="00E81964"/>
    <w:rsid w:val="00E8628C"/>
    <w:rsid w:val="00E8789C"/>
    <w:rsid w:val="00EA3610"/>
    <w:rsid w:val="00EB0187"/>
    <w:rsid w:val="00EB5B3D"/>
    <w:rsid w:val="00EB6A28"/>
    <w:rsid w:val="00EB73E3"/>
    <w:rsid w:val="00EC3CD0"/>
    <w:rsid w:val="00ED17EB"/>
    <w:rsid w:val="00ED2AD4"/>
    <w:rsid w:val="00EE0AC2"/>
    <w:rsid w:val="00EE55FD"/>
    <w:rsid w:val="00F01BCF"/>
    <w:rsid w:val="00F0532E"/>
    <w:rsid w:val="00F06C6D"/>
    <w:rsid w:val="00F113DF"/>
    <w:rsid w:val="00F16625"/>
    <w:rsid w:val="00F1720B"/>
    <w:rsid w:val="00F20762"/>
    <w:rsid w:val="00F25FE4"/>
    <w:rsid w:val="00F3789D"/>
    <w:rsid w:val="00F41488"/>
    <w:rsid w:val="00F418D1"/>
    <w:rsid w:val="00F5311D"/>
    <w:rsid w:val="00F605B5"/>
    <w:rsid w:val="00F67E22"/>
    <w:rsid w:val="00F70A1B"/>
    <w:rsid w:val="00F75355"/>
    <w:rsid w:val="00F86571"/>
    <w:rsid w:val="00F90867"/>
    <w:rsid w:val="00F91A43"/>
    <w:rsid w:val="00FA3D6C"/>
    <w:rsid w:val="00FB5620"/>
    <w:rsid w:val="00FB586B"/>
    <w:rsid w:val="00FC1329"/>
    <w:rsid w:val="00FD112D"/>
    <w:rsid w:val="00FD20FF"/>
    <w:rsid w:val="00FD3916"/>
    <w:rsid w:val="00FE0A97"/>
    <w:rsid w:val="00FE33F6"/>
    <w:rsid w:val="00FE7E57"/>
    <w:rsid w:val="00FF55C5"/>
    <w:rsid w:val="00FF594B"/>
    <w:rsid w:val="00FF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07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A5071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link w:val="Recuodecorpodetexto"/>
    <w:rsid w:val="008A5071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Default">
    <w:name w:val="Default"/>
    <w:rsid w:val="008A5071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8A5071"/>
    <w:pPr>
      <w:widowControl w:val="0"/>
      <w:suppressLineNumbers/>
      <w:suppressAutoHyphens/>
      <w:autoSpaceDN w:val="0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pple-converted-space">
    <w:name w:val="apple-converted-space"/>
    <w:basedOn w:val="Fontepargpadro"/>
    <w:rsid w:val="008A5071"/>
  </w:style>
  <w:style w:type="paragraph" w:styleId="NormalWeb">
    <w:name w:val="Normal (Web)"/>
    <w:basedOn w:val="Normal"/>
    <w:uiPriority w:val="99"/>
    <w:unhideWhenUsed/>
    <w:rsid w:val="008A5071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8A5071"/>
    <w:rPr>
      <w:b/>
      <w:bCs/>
    </w:rPr>
  </w:style>
  <w:style w:type="character" w:customStyle="1" w:styleId="siga-o-cnj">
    <w:name w:val="siga-o-cnj"/>
    <w:basedOn w:val="Fontepargpadro"/>
    <w:rsid w:val="0019792C"/>
  </w:style>
  <w:style w:type="character" w:styleId="Hyperlink">
    <w:name w:val="Hyperlink"/>
    <w:uiPriority w:val="99"/>
    <w:unhideWhenUsed/>
    <w:rsid w:val="0019792C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9792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19792C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9792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19792C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nfase">
    <w:name w:val="Emphasis"/>
    <w:qFormat/>
    <w:rsid w:val="0019792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92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9792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gmail-msonormal">
    <w:name w:val="gmail-msonormal"/>
    <w:basedOn w:val="Normal"/>
    <w:rsid w:val="00B752B2"/>
    <w:pPr>
      <w:spacing w:before="100" w:beforeAutospacing="1" w:after="100" w:afterAutospacing="1"/>
    </w:pPr>
  </w:style>
  <w:style w:type="paragraph" w:customStyle="1" w:styleId="gmail-msolistparagraph">
    <w:name w:val="gmail-msolistparagraph"/>
    <w:basedOn w:val="Normal"/>
    <w:rsid w:val="00B752B2"/>
    <w:pPr>
      <w:spacing w:before="100" w:beforeAutospacing="1" w:after="100" w:afterAutospacing="1"/>
    </w:pPr>
  </w:style>
  <w:style w:type="character" w:customStyle="1" w:styleId="st">
    <w:name w:val="st"/>
    <w:rsid w:val="00D056A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1AE6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81AE6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281AE6"/>
    <w:rPr>
      <w:vertAlign w:val="superscript"/>
    </w:rPr>
  </w:style>
  <w:style w:type="character" w:styleId="Refdecomentrio">
    <w:name w:val="annotation reference"/>
    <w:semiHidden/>
    <w:rsid w:val="00FE7E57"/>
    <w:rPr>
      <w:sz w:val="16"/>
      <w:szCs w:val="16"/>
    </w:rPr>
  </w:style>
  <w:style w:type="paragraph" w:styleId="Textodecomentrio">
    <w:name w:val="annotation text"/>
    <w:basedOn w:val="Normal"/>
    <w:semiHidden/>
    <w:rsid w:val="00FE7E5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FE7E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E714-3406-421B-B720-78DBABC7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1665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No ____/2016-CONSAD, de ___ de _____ de 2016</vt:lpstr>
    </vt:vector>
  </TitlesOfParts>
  <Company>Hewlett-Packard Company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No ____/2016-CONSAD, de ___ de _____ de 2016</dc:title>
  <dc:creator>Aluno</dc:creator>
  <cp:lastModifiedBy>UFRN1</cp:lastModifiedBy>
  <cp:revision>12</cp:revision>
  <dcterms:created xsi:type="dcterms:W3CDTF">2017-04-11T10:42:00Z</dcterms:created>
  <dcterms:modified xsi:type="dcterms:W3CDTF">2017-04-11T19:45:00Z</dcterms:modified>
</cp:coreProperties>
</file>