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9A" w:rsidRDefault="00894689" w:rsidP="00A01805">
      <w:pPr>
        <w:pStyle w:val="Default"/>
        <w:spacing w:after="0" w:line="240" w:lineRule="auto"/>
        <w:jc w:val="both"/>
        <w:rPr>
          <w:color w:val="FF0000"/>
        </w:rPr>
      </w:pPr>
      <w:r w:rsidRPr="00894689">
        <w:pict>
          <v:shapetype id="_x0000_t202" coordsize="21600,21600" o:spt="202" path="m,l,21600r21600,l21600,xe">
            <v:stroke joinstyle="miter"/>
            <v:path gradientshapeok="t" o:connecttype="rect"/>
          </v:shapetype>
          <v:shape id="_x0000_s1026" type="#_x0000_t202" style="position:absolute;left:0;text-align:left;margin-left:5.35pt;margin-top:-31.65pt;width:80.55pt;height:86.5pt;z-index:251658240;mso-wrap-style:none" o:gfxdata="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YsptcAAAAKAQAA&#10;DwAAAAAAAAABACAAAAAiAAAAZHJzL2Rvd25yZXYueG1sUEsBAhQAFAAAAAgAh07iQH9FtzCoAQAA&#10;PgMAAA4AAAAAAAAAAQAgAAAAJgEAAGRycy9lMm9Eb2MueG1sUEsFBgAAAAAGAAYAWQEAAEAFAAAA&#10;AA==&#10;" stroked="f">
            <v:textbox>
              <w:txbxContent>
                <w:p w:rsidR="00914AAE" w:rsidRDefault="00653ECA">
                  <w:pPr>
                    <w:ind w:left="-1134" w:firstLine="1134"/>
                    <w:rPr>
                      <w:rFonts w:ascii="Times New Roman" w:hAnsi="Times New Roman"/>
                      <w:b/>
                      <w:sz w:val="24"/>
                      <w:szCs w:val="24"/>
                    </w:rPr>
                  </w:pPr>
                  <w:r>
                    <w:rPr>
                      <w:b/>
                      <w:noProof/>
                      <w:lang w:eastAsia="pt-BR"/>
                    </w:rPr>
                    <w:drawing>
                      <wp:inline distT="0" distB="0" distL="0" distR="0">
                        <wp:extent cx="838200" cy="9620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srcRect/>
                                <a:stretch>
                                  <a:fillRect/>
                                </a:stretch>
                              </pic:blipFill>
                              <pic:spPr bwMode="auto">
                                <a:xfrm>
                                  <a:off x="0" y="0"/>
                                  <a:ext cx="838200" cy="962025"/>
                                </a:xfrm>
                                <a:prstGeom prst="rect">
                                  <a:avLst/>
                                </a:prstGeom>
                                <a:solidFill>
                                  <a:srgbClr val="339966"/>
                                </a:solidFill>
                                <a:ln w="9525">
                                  <a:noFill/>
                                  <a:miter lim="800000"/>
                                  <a:headEnd/>
                                  <a:tailEnd/>
                                </a:ln>
                              </pic:spPr>
                            </pic:pic>
                          </a:graphicData>
                        </a:graphic>
                      </wp:inline>
                    </w:drawing>
                  </w:r>
                </w:p>
              </w:txbxContent>
            </v:textbox>
            <w10:wrap type="square"/>
          </v:shape>
        </w:pict>
      </w:r>
      <w:r w:rsidRPr="00894689">
        <w:pict>
          <v:shape id="_x0000_s1027" type="#_x0000_t202" style="position:absolute;left:0;text-align:left;margin-left:88.6pt;margin-top:-9pt;width:335.8pt;height:38.95pt;z-index:251657216;mso-wrap-style:none" o:gfxdata="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PNkY+&#10;2QAAAAoBAAAPAAAAAAAAAAEAIAAAACIAAABkcnMvZG93bnJldi54bWxQSwECFAAUAAAACACHTuJA&#10;Qy5BYq4BAABXAwAADgAAAAAAAAABACAAAAAoAQAAZHJzL2Uyb0RvYy54bWxQSwUGAAAAAAYABgBZ&#10;AQAASAUAAAAA&#10;" stroked="f">
            <v:textbox style="mso-fit-shape-to-text:t">
              <w:txbxContent>
                <w:p w:rsidR="00914AAE" w:rsidRDefault="00914AAE">
                  <w:pPr>
                    <w:spacing w:after="0"/>
                    <w:ind w:left="-1134" w:firstLine="1134"/>
                    <w:rPr>
                      <w:rFonts w:ascii="Times New Roman" w:hAnsi="Times New Roman"/>
                      <w:b/>
                      <w:sz w:val="24"/>
                      <w:szCs w:val="24"/>
                    </w:rPr>
                  </w:pPr>
                  <w:r>
                    <w:rPr>
                      <w:rFonts w:ascii="Times New Roman" w:hAnsi="Times New Roman"/>
                      <w:b/>
                      <w:sz w:val="24"/>
                      <w:szCs w:val="24"/>
                    </w:rPr>
                    <w:t>MINISTÉRIO DA EDUCAÇÃO</w:t>
                  </w:r>
                </w:p>
                <w:p w:rsidR="00914AAE" w:rsidRDefault="00914AAE">
                  <w:pPr>
                    <w:spacing w:after="0"/>
                    <w:ind w:left="-1134" w:firstLine="1134"/>
                    <w:rPr>
                      <w:rFonts w:ascii="Times New Roman" w:hAnsi="Times New Roman"/>
                      <w:b/>
                      <w:sz w:val="24"/>
                      <w:szCs w:val="24"/>
                    </w:rPr>
                  </w:pPr>
                  <w:r>
                    <w:rPr>
                      <w:rFonts w:ascii="Times New Roman" w:hAnsi="Times New Roman"/>
                      <w:b/>
                      <w:sz w:val="24"/>
                      <w:szCs w:val="24"/>
                    </w:rPr>
                    <w:t>UNIVERSIDADE FEDERAL DO RIO GRANDE DO NORTE</w:t>
                  </w:r>
                </w:p>
              </w:txbxContent>
            </v:textbox>
            <w10:wrap type="square"/>
          </v:shape>
        </w:pict>
      </w:r>
      <w:r w:rsidR="00E94132">
        <w:rPr>
          <w:color w:val="FF0000"/>
        </w:rPr>
        <w:t xml:space="preserve">  </w:t>
      </w:r>
    </w:p>
    <w:p w:rsidR="00D3329A" w:rsidRDefault="00D3329A" w:rsidP="00A01805">
      <w:pPr>
        <w:spacing w:after="0" w:line="240" w:lineRule="auto"/>
        <w:ind w:left="-1134" w:firstLine="1134"/>
        <w:rPr>
          <w:rFonts w:ascii="Times New Roman" w:hAnsi="Times New Roman"/>
          <w:b/>
          <w:sz w:val="24"/>
          <w:szCs w:val="24"/>
        </w:rPr>
      </w:pPr>
    </w:p>
    <w:p w:rsidR="00D3329A" w:rsidRDefault="00626AB0" w:rsidP="00A01805">
      <w:pPr>
        <w:spacing w:after="0" w:line="240" w:lineRule="auto"/>
        <w:rPr>
          <w:b/>
          <w:sz w:val="24"/>
          <w:szCs w:val="24"/>
        </w:rPr>
      </w:pPr>
      <w:r>
        <w:rPr>
          <w:rFonts w:ascii="Times New Roman" w:hAnsi="Times New Roman"/>
          <w:sz w:val="24"/>
          <w:szCs w:val="24"/>
        </w:rPr>
        <w:t xml:space="preserve">      </w:t>
      </w:r>
    </w:p>
    <w:p w:rsidR="00A01805" w:rsidRDefault="00A01805" w:rsidP="00A01805">
      <w:pPr>
        <w:pStyle w:val="Ttulo1"/>
        <w:spacing w:line="240" w:lineRule="auto"/>
        <w:jc w:val="both"/>
        <w:rPr>
          <w:b/>
          <w:sz w:val="24"/>
          <w:szCs w:val="24"/>
          <w:u w:val="none"/>
        </w:rPr>
      </w:pPr>
    </w:p>
    <w:p w:rsidR="00D3329A" w:rsidRDefault="00626AB0" w:rsidP="00A01805">
      <w:pPr>
        <w:pStyle w:val="Ttulo1"/>
        <w:spacing w:line="240" w:lineRule="auto"/>
        <w:jc w:val="both"/>
        <w:rPr>
          <w:b/>
          <w:sz w:val="24"/>
          <w:szCs w:val="24"/>
          <w:u w:val="none"/>
        </w:rPr>
      </w:pPr>
      <w:r>
        <w:rPr>
          <w:b/>
          <w:sz w:val="24"/>
          <w:szCs w:val="24"/>
          <w:u w:val="none"/>
        </w:rPr>
        <w:t xml:space="preserve">RESOLUÇÃO </w:t>
      </w:r>
      <w:r w:rsidRPr="00653ECA">
        <w:rPr>
          <w:b/>
          <w:sz w:val="24"/>
          <w:szCs w:val="24"/>
          <w:u w:val="none"/>
        </w:rPr>
        <w:t>N</w:t>
      </w:r>
      <w:r w:rsidR="00810F18" w:rsidRPr="00810F18">
        <w:rPr>
          <w:b/>
          <w:sz w:val="24"/>
          <w:szCs w:val="24"/>
          <w:vertAlign w:val="superscript"/>
        </w:rPr>
        <w:t>o</w:t>
      </w:r>
      <w:r w:rsidRPr="00653ECA">
        <w:rPr>
          <w:b/>
          <w:sz w:val="24"/>
          <w:szCs w:val="24"/>
          <w:u w:val="none"/>
        </w:rPr>
        <w:t xml:space="preserve"> </w:t>
      </w:r>
      <w:r w:rsidR="00653ECA">
        <w:rPr>
          <w:b/>
          <w:sz w:val="24"/>
          <w:szCs w:val="24"/>
          <w:u w:val="none"/>
        </w:rPr>
        <w:t>205</w:t>
      </w:r>
      <w:r w:rsidRPr="00653ECA">
        <w:rPr>
          <w:b/>
          <w:sz w:val="24"/>
          <w:szCs w:val="24"/>
          <w:u w:val="none"/>
        </w:rPr>
        <w:t xml:space="preserve">/2017 - CONSEPE, de </w:t>
      </w:r>
      <w:r w:rsidR="00653ECA">
        <w:rPr>
          <w:b/>
          <w:sz w:val="24"/>
          <w:szCs w:val="24"/>
          <w:u w:val="none"/>
        </w:rPr>
        <w:t>19</w:t>
      </w:r>
      <w:r w:rsidRPr="00653ECA">
        <w:rPr>
          <w:b/>
          <w:sz w:val="24"/>
          <w:szCs w:val="24"/>
          <w:u w:val="none"/>
        </w:rPr>
        <w:t xml:space="preserve"> de dezembro de 2017</w:t>
      </w:r>
      <w:r>
        <w:rPr>
          <w:b/>
          <w:sz w:val="24"/>
          <w:szCs w:val="24"/>
          <w:u w:val="none"/>
        </w:rPr>
        <w:t>.</w:t>
      </w:r>
    </w:p>
    <w:p w:rsidR="00A01805" w:rsidRDefault="00A01805" w:rsidP="00A01805">
      <w:pPr>
        <w:spacing w:after="0" w:line="240" w:lineRule="auto"/>
        <w:ind w:left="3402"/>
        <w:jc w:val="both"/>
        <w:rPr>
          <w:rFonts w:ascii="Times New Roman" w:hAnsi="Times New Roman"/>
          <w:sz w:val="24"/>
          <w:szCs w:val="24"/>
        </w:rPr>
      </w:pPr>
    </w:p>
    <w:p w:rsidR="00A01805" w:rsidRDefault="00A01805" w:rsidP="00A01805">
      <w:pPr>
        <w:spacing w:after="0" w:line="240" w:lineRule="auto"/>
        <w:ind w:left="3402"/>
        <w:jc w:val="both"/>
        <w:rPr>
          <w:rFonts w:ascii="Times New Roman" w:hAnsi="Times New Roman"/>
          <w:sz w:val="24"/>
          <w:szCs w:val="24"/>
        </w:rPr>
      </w:pPr>
    </w:p>
    <w:p w:rsidR="00D3329A" w:rsidRPr="00DD52A2" w:rsidRDefault="00626AB0" w:rsidP="00DD52A2">
      <w:pPr>
        <w:spacing w:after="0" w:line="240" w:lineRule="auto"/>
        <w:ind w:left="2268"/>
        <w:jc w:val="both"/>
        <w:rPr>
          <w:rFonts w:ascii="Times New Roman" w:hAnsi="Times New Roman"/>
        </w:rPr>
      </w:pPr>
      <w:r w:rsidRPr="00DD52A2">
        <w:rPr>
          <w:rFonts w:ascii="Times New Roman" w:hAnsi="Times New Roman"/>
        </w:rPr>
        <w:t xml:space="preserve">Estabelece procedimentos e critérios para validação da autodeclaração de pessoas com deficiência nos processos seletivos para ingresso nos cursos de nível técnico e de </w:t>
      </w:r>
      <w:r w:rsidR="00810F18" w:rsidRPr="00DD52A2">
        <w:rPr>
          <w:rFonts w:ascii="Times New Roman" w:hAnsi="Times New Roman"/>
        </w:rPr>
        <w:t>G</w:t>
      </w:r>
      <w:r w:rsidRPr="00DD52A2">
        <w:rPr>
          <w:rFonts w:ascii="Times New Roman" w:hAnsi="Times New Roman"/>
        </w:rPr>
        <w:t>raduação da UFRN, em decorrência do disposto nas Leis n</w:t>
      </w:r>
      <w:r w:rsidR="00810F18" w:rsidRPr="00DD52A2">
        <w:rPr>
          <w:rFonts w:ascii="Times New Roman" w:hAnsi="Times New Roman"/>
          <w:u w:val="single"/>
          <w:vertAlign w:val="superscript"/>
        </w:rPr>
        <w:t>o</w:t>
      </w:r>
      <w:r w:rsidRPr="00DD52A2">
        <w:rPr>
          <w:rFonts w:ascii="Times New Roman" w:hAnsi="Times New Roman"/>
        </w:rPr>
        <w:t xml:space="preserve"> 12.711/2012 e n</w:t>
      </w:r>
      <w:r w:rsidR="00810F18" w:rsidRPr="00DD52A2">
        <w:rPr>
          <w:rFonts w:ascii="Times New Roman" w:hAnsi="Times New Roman"/>
          <w:u w:val="single"/>
          <w:vertAlign w:val="superscript"/>
        </w:rPr>
        <w:t>o</w:t>
      </w:r>
      <w:r w:rsidRPr="00DD52A2">
        <w:rPr>
          <w:rFonts w:ascii="Times New Roman" w:hAnsi="Times New Roman"/>
        </w:rPr>
        <w:t xml:space="preserve"> 13.409/2016, e dá outras providências.</w:t>
      </w:r>
    </w:p>
    <w:p w:rsidR="00D3329A" w:rsidRDefault="00D3329A" w:rsidP="00A01805">
      <w:pPr>
        <w:spacing w:after="0" w:line="240" w:lineRule="auto"/>
        <w:jc w:val="both"/>
        <w:rPr>
          <w:rFonts w:ascii="Times New Roman" w:hAnsi="Times New Roman"/>
          <w:sz w:val="24"/>
          <w:szCs w:val="24"/>
        </w:rPr>
      </w:pPr>
    </w:p>
    <w:p w:rsidR="00D3329A" w:rsidRDefault="00D3329A" w:rsidP="00A01805">
      <w:pPr>
        <w:spacing w:after="0" w:line="240" w:lineRule="auto"/>
        <w:jc w:val="both"/>
        <w:rPr>
          <w:rFonts w:ascii="Times New Roman" w:hAnsi="Times New Roman"/>
          <w:sz w:val="24"/>
          <w:szCs w:val="24"/>
        </w:rPr>
      </w:pPr>
    </w:p>
    <w:p w:rsidR="00D3329A" w:rsidRDefault="00626AB0" w:rsidP="00A01805">
      <w:pPr>
        <w:spacing w:after="0" w:line="240" w:lineRule="auto"/>
        <w:ind w:firstLine="708"/>
        <w:jc w:val="both"/>
        <w:rPr>
          <w:rFonts w:ascii="Times New Roman" w:hAnsi="Times New Roman"/>
          <w:sz w:val="24"/>
          <w:szCs w:val="24"/>
        </w:rPr>
      </w:pPr>
      <w:r>
        <w:rPr>
          <w:rFonts w:ascii="Times New Roman" w:hAnsi="Times New Roman"/>
          <w:sz w:val="24"/>
          <w:szCs w:val="24"/>
        </w:rPr>
        <w:t>A REITORA DA UNIVERSIDADE FEDERAL DO RIO GRANDE DO NORTE, faz saber que o Conselho de Ensino, Pesquisa e Extensão – CONSEPE, no uso das atribuições que lhe confere o Artigo 17, Inciso XII, do Estatuto da UFRN,</w:t>
      </w:r>
    </w:p>
    <w:p w:rsidR="00D3329A" w:rsidRDefault="00626AB0" w:rsidP="00A01805">
      <w:pPr>
        <w:spacing w:after="0" w:line="240" w:lineRule="auto"/>
        <w:ind w:firstLine="708"/>
        <w:jc w:val="both"/>
        <w:rPr>
          <w:rFonts w:ascii="Times New Roman" w:hAnsi="Times New Roman"/>
          <w:sz w:val="24"/>
          <w:szCs w:val="24"/>
        </w:rPr>
      </w:pPr>
      <w:r>
        <w:rPr>
          <w:rFonts w:ascii="Times New Roman" w:hAnsi="Times New Roman"/>
          <w:sz w:val="24"/>
          <w:szCs w:val="24"/>
        </w:rPr>
        <w:t>CONSIDERANDO o disposto na Lei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9.394/1996, na Lei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12.711/2012, na Lei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12.764/2012, na Lei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13.146/2015, na Lei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13.409/2016, no Decreto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3.298/1999, no Decreto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5.296/2004, no Decreto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7.824/2012, no Decreto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9.034/2017, na Portaria Normativa MEC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18/2012 e na Portaria Normativa MEC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09/2017,</w:t>
      </w:r>
    </w:p>
    <w:p w:rsidR="00D3329A" w:rsidRDefault="00626AB0" w:rsidP="00A01805">
      <w:pPr>
        <w:spacing w:after="0" w:line="240" w:lineRule="auto"/>
        <w:jc w:val="both"/>
        <w:rPr>
          <w:rFonts w:ascii="Times New Roman" w:hAnsi="Times New Roman"/>
          <w:sz w:val="24"/>
          <w:szCs w:val="24"/>
        </w:rPr>
      </w:pPr>
      <w:r>
        <w:rPr>
          <w:rFonts w:ascii="Times New Roman" w:hAnsi="Times New Roman"/>
          <w:sz w:val="24"/>
          <w:szCs w:val="24"/>
        </w:rPr>
        <w:t xml:space="preserve">            CONSIDERANDO o que consta no processo n</w:t>
      </w:r>
      <w:r>
        <w:rPr>
          <w:rFonts w:ascii="Times New Roman" w:hAnsi="Times New Roman"/>
          <w:sz w:val="24"/>
          <w:szCs w:val="24"/>
          <w:u w:val="single"/>
          <w:vertAlign w:val="superscript"/>
        </w:rPr>
        <w:t>o</w:t>
      </w:r>
      <w:r>
        <w:rPr>
          <w:rFonts w:ascii="Times New Roman" w:hAnsi="Times New Roman"/>
          <w:sz w:val="24"/>
          <w:szCs w:val="24"/>
        </w:rPr>
        <w:t xml:space="preserve"> 23077.080039/2017-61, </w:t>
      </w:r>
    </w:p>
    <w:p w:rsidR="00D3329A" w:rsidRDefault="00D3329A" w:rsidP="00A01805">
      <w:pPr>
        <w:spacing w:after="0" w:line="240" w:lineRule="auto"/>
        <w:rPr>
          <w:rFonts w:ascii="Times New Roman" w:hAnsi="Times New Roman"/>
          <w:b/>
          <w:bCs/>
          <w:sz w:val="24"/>
          <w:szCs w:val="24"/>
        </w:rPr>
      </w:pPr>
    </w:p>
    <w:p w:rsidR="00D3329A" w:rsidRDefault="00D3329A" w:rsidP="00A01805">
      <w:pPr>
        <w:spacing w:after="0" w:line="240" w:lineRule="auto"/>
        <w:rPr>
          <w:rFonts w:ascii="Times New Roman" w:hAnsi="Times New Roman"/>
          <w:b/>
          <w:bCs/>
          <w:sz w:val="24"/>
          <w:szCs w:val="24"/>
        </w:rPr>
      </w:pPr>
    </w:p>
    <w:p w:rsidR="00D3329A" w:rsidRDefault="00626AB0" w:rsidP="00A01805">
      <w:pPr>
        <w:spacing w:after="0" w:line="240" w:lineRule="auto"/>
        <w:ind w:firstLine="851"/>
        <w:rPr>
          <w:rFonts w:ascii="Times New Roman" w:hAnsi="Times New Roman"/>
          <w:sz w:val="24"/>
          <w:szCs w:val="24"/>
        </w:rPr>
      </w:pPr>
      <w:r>
        <w:rPr>
          <w:rFonts w:ascii="Times New Roman" w:hAnsi="Times New Roman"/>
          <w:b/>
          <w:bCs/>
          <w:sz w:val="24"/>
          <w:szCs w:val="24"/>
        </w:rPr>
        <w:t>RESOLVE</w:t>
      </w:r>
      <w:r>
        <w:rPr>
          <w:rFonts w:ascii="Times New Roman" w:hAnsi="Times New Roman"/>
          <w:sz w:val="24"/>
          <w:szCs w:val="24"/>
        </w:rPr>
        <w:t>:</w:t>
      </w:r>
    </w:p>
    <w:p w:rsidR="00D3329A" w:rsidRDefault="00D3329A" w:rsidP="00A01805">
      <w:pPr>
        <w:spacing w:after="0" w:line="240" w:lineRule="auto"/>
        <w:ind w:firstLine="851"/>
        <w:jc w:val="center"/>
        <w:rPr>
          <w:rFonts w:ascii="Times New Roman" w:hAnsi="Times New Roman"/>
          <w:sz w:val="24"/>
          <w:szCs w:val="24"/>
        </w:rPr>
      </w:pPr>
    </w:p>
    <w:p w:rsidR="00D3329A" w:rsidRDefault="00626AB0" w:rsidP="00A01805">
      <w:pPr>
        <w:spacing w:after="0" w:line="240" w:lineRule="auto"/>
        <w:ind w:firstLine="851"/>
        <w:jc w:val="both"/>
        <w:rPr>
          <w:rFonts w:ascii="Times New Roman" w:hAnsi="Times New Roman"/>
          <w:sz w:val="24"/>
          <w:szCs w:val="24"/>
        </w:rPr>
      </w:pPr>
      <w:r>
        <w:rPr>
          <w:rFonts w:ascii="Times New Roman" w:hAnsi="Times New Roman"/>
          <w:b/>
          <w:sz w:val="24"/>
          <w:szCs w:val="24"/>
        </w:rPr>
        <w:t>Art. 1</w:t>
      </w:r>
      <w:r w:rsidR="00810F18" w:rsidRPr="00810F18">
        <w:rPr>
          <w:rFonts w:ascii="Times New Roman" w:hAnsi="Times New Roman"/>
          <w:b/>
          <w:sz w:val="24"/>
          <w:szCs w:val="24"/>
          <w:u w:val="single"/>
          <w:vertAlign w:val="superscript"/>
        </w:rPr>
        <w:t>o</w:t>
      </w:r>
      <w:r>
        <w:rPr>
          <w:rFonts w:ascii="Times New Roman" w:hAnsi="Times New Roman"/>
          <w:sz w:val="24"/>
          <w:szCs w:val="24"/>
        </w:rPr>
        <w:t xml:space="preserve"> Aprovar os procedimentos para validação dos termos de autodeclaração de pessoas com deficiência, nos processos seletivos para ingresso em cursos de nível técnico e de graduação, em consonância com as Leis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12.711/2012, n</w:t>
      </w:r>
      <w:r w:rsidR="00810F18" w:rsidRPr="00810F18">
        <w:rPr>
          <w:rFonts w:ascii="Times New Roman" w:hAnsi="Times New Roman"/>
          <w:sz w:val="24"/>
          <w:szCs w:val="24"/>
          <w:u w:val="single"/>
          <w:vertAlign w:val="superscript"/>
        </w:rPr>
        <w:t>o</w:t>
      </w:r>
      <w:r>
        <w:rPr>
          <w:rFonts w:ascii="Times New Roman" w:hAnsi="Times New Roman"/>
          <w:color w:val="FF0000"/>
          <w:sz w:val="24"/>
          <w:szCs w:val="24"/>
        </w:rPr>
        <w:t xml:space="preserve"> </w:t>
      </w:r>
      <w:r>
        <w:rPr>
          <w:rFonts w:ascii="Times New Roman" w:hAnsi="Times New Roman"/>
          <w:sz w:val="24"/>
          <w:szCs w:val="24"/>
        </w:rPr>
        <w:t>12.764/2012,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13.146/2015 e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13.409/2016, bem como com os Decretos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3.298/1999 e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5.296/2004.</w:t>
      </w:r>
    </w:p>
    <w:p w:rsidR="00D3329A" w:rsidRDefault="00D3329A" w:rsidP="00810F18">
      <w:pPr>
        <w:spacing w:after="0" w:line="240" w:lineRule="auto"/>
        <w:jc w:val="both"/>
        <w:rPr>
          <w:rFonts w:ascii="Times New Roman" w:hAnsi="Times New Roman"/>
          <w:sz w:val="24"/>
          <w:szCs w:val="24"/>
        </w:rPr>
      </w:pPr>
    </w:p>
    <w:p w:rsidR="00D3329A" w:rsidRDefault="00626AB0" w:rsidP="00A01805">
      <w:pPr>
        <w:spacing w:after="0" w:line="240" w:lineRule="auto"/>
        <w:jc w:val="center"/>
        <w:rPr>
          <w:rFonts w:ascii="Times New Roman" w:hAnsi="Times New Roman"/>
          <w:b/>
          <w:sz w:val="24"/>
          <w:szCs w:val="24"/>
        </w:rPr>
      </w:pPr>
      <w:r>
        <w:rPr>
          <w:rFonts w:ascii="Times New Roman" w:hAnsi="Times New Roman"/>
          <w:b/>
          <w:sz w:val="24"/>
          <w:szCs w:val="24"/>
        </w:rPr>
        <w:t>CAPÍTULO I</w:t>
      </w:r>
    </w:p>
    <w:p w:rsidR="00D3329A" w:rsidRDefault="00626AB0" w:rsidP="00A01805">
      <w:pPr>
        <w:spacing w:after="0" w:line="240" w:lineRule="auto"/>
        <w:jc w:val="center"/>
        <w:rPr>
          <w:rFonts w:ascii="Times New Roman" w:hAnsi="Times New Roman"/>
          <w:b/>
          <w:sz w:val="24"/>
          <w:szCs w:val="24"/>
        </w:rPr>
      </w:pPr>
      <w:r>
        <w:rPr>
          <w:rFonts w:ascii="Times New Roman" w:hAnsi="Times New Roman"/>
          <w:b/>
          <w:sz w:val="24"/>
          <w:szCs w:val="24"/>
        </w:rPr>
        <w:t>DAS DISPOSIÇÕES GERAIS</w:t>
      </w:r>
    </w:p>
    <w:p w:rsidR="00D3329A" w:rsidRDefault="00D3329A" w:rsidP="00A01805">
      <w:pPr>
        <w:spacing w:after="0" w:line="240" w:lineRule="auto"/>
        <w:jc w:val="center"/>
        <w:rPr>
          <w:rFonts w:ascii="Times New Roman" w:hAnsi="Times New Roman"/>
          <w:sz w:val="24"/>
          <w:szCs w:val="24"/>
        </w:rPr>
      </w:pPr>
    </w:p>
    <w:p w:rsidR="00D3329A" w:rsidRPr="00810F18" w:rsidRDefault="00626AB0" w:rsidP="00810F18">
      <w:pPr>
        <w:spacing w:after="0" w:line="240" w:lineRule="auto"/>
        <w:ind w:firstLine="851"/>
        <w:jc w:val="both"/>
        <w:rPr>
          <w:rFonts w:ascii="Times New Roman" w:hAnsi="Times New Roman"/>
          <w:color w:val="000000"/>
          <w:sz w:val="24"/>
          <w:szCs w:val="24"/>
        </w:rPr>
      </w:pPr>
      <w:r>
        <w:rPr>
          <w:rFonts w:ascii="Times New Roman" w:hAnsi="Times New Roman"/>
          <w:b/>
          <w:sz w:val="24"/>
          <w:szCs w:val="24"/>
        </w:rPr>
        <w:t>Art. 2</w:t>
      </w:r>
      <w:r w:rsidR="00810F18" w:rsidRPr="00810F18">
        <w:rPr>
          <w:rFonts w:ascii="Times New Roman" w:hAnsi="Times New Roman"/>
          <w:b/>
          <w:sz w:val="24"/>
          <w:szCs w:val="24"/>
          <w:u w:val="single"/>
          <w:vertAlign w:val="superscript"/>
        </w:rPr>
        <w:t>o</w:t>
      </w:r>
      <w:r>
        <w:rPr>
          <w:rFonts w:ascii="Times New Roman" w:hAnsi="Times New Roman"/>
          <w:sz w:val="24"/>
          <w:szCs w:val="24"/>
        </w:rPr>
        <w:t xml:space="preserve"> Em conformidade com a Lei nº 13.146/2015, c</w:t>
      </w:r>
      <w:r>
        <w:rPr>
          <w:rFonts w:ascii="Times New Roman" w:hAnsi="Times New Roman"/>
          <w:color w:val="000000"/>
          <w:sz w:val="24"/>
          <w:szCs w:val="24"/>
        </w:rPr>
        <w:t>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D3329A" w:rsidRDefault="00626AB0" w:rsidP="00A01805">
      <w:pPr>
        <w:spacing w:after="0" w:line="240" w:lineRule="auto"/>
        <w:ind w:firstLine="851"/>
        <w:jc w:val="both"/>
        <w:rPr>
          <w:rFonts w:ascii="Times New Roman" w:hAnsi="Times New Roman"/>
          <w:color w:val="FF0000"/>
          <w:sz w:val="24"/>
          <w:szCs w:val="24"/>
        </w:rPr>
      </w:pPr>
      <w:r>
        <w:rPr>
          <w:rFonts w:ascii="Times New Roman" w:hAnsi="Times New Roman"/>
          <w:b/>
          <w:sz w:val="24"/>
          <w:szCs w:val="24"/>
        </w:rPr>
        <w:t xml:space="preserve">Art. </w:t>
      </w:r>
      <w:r w:rsidRPr="00810F18">
        <w:rPr>
          <w:rFonts w:ascii="Times New Roman" w:hAnsi="Times New Roman"/>
          <w:b/>
          <w:sz w:val="24"/>
          <w:szCs w:val="24"/>
        </w:rPr>
        <w:t>3</w:t>
      </w:r>
      <w:r w:rsidR="00810F18" w:rsidRPr="00810F18">
        <w:rPr>
          <w:rFonts w:ascii="Times New Roman" w:hAnsi="Times New Roman"/>
          <w:b/>
          <w:sz w:val="24"/>
          <w:szCs w:val="24"/>
          <w:u w:val="single"/>
          <w:vertAlign w:val="superscript"/>
        </w:rPr>
        <w:t>o</w:t>
      </w:r>
      <w:r>
        <w:rPr>
          <w:rFonts w:ascii="Times New Roman" w:hAnsi="Times New Roman"/>
          <w:sz w:val="24"/>
          <w:szCs w:val="24"/>
        </w:rPr>
        <w:t xml:space="preserve"> Para efeito desta Resolução, com base na Lei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12.764/2012 e no Decreto Federal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3.298/1999, artigos 3</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e 4</w:t>
      </w:r>
      <w:r w:rsidR="00810F18" w:rsidRPr="00810F18">
        <w:rPr>
          <w:rFonts w:ascii="Times New Roman" w:hAnsi="Times New Roman"/>
          <w:sz w:val="24"/>
          <w:szCs w:val="24"/>
          <w:u w:val="single"/>
          <w:vertAlign w:val="superscript"/>
        </w:rPr>
        <w:t>o</w:t>
      </w:r>
      <w:r>
        <w:rPr>
          <w:rFonts w:ascii="Times New Roman" w:hAnsi="Times New Roman"/>
          <w:sz w:val="24"/>
          <w:szCs w:val="24"/>
        </w:rPr>
        <w:t>, com redações dadas, respectivamente, pela Lei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13.146/2015 e pelo Decreto Federal n</w:t>
      </w:r>
      <w:r w:rsidR="00810F18" w:rsidRPr="00810F18">
        <w:rPr>
          <w:rFonts w:ascii="Times New Roman" w:hAnsi="Times New Roman"/>
          <w:sz w:val="24"/>
          <w:szCs w:val="24"/>
          <w:u w:val="single"/>
          <w:vertAlign w:val="superscript"/>
        </w:rPr>
        <w:t>o</w:t>
      </w:r>
      <w:r>
        <w:rPr>
          <w:rFonts w:ascii="Times New Roman" w:hAnsi="Times New Roman"/>
          <w:sz w:val="24"/>
          <w:szCs w:val="24"/>
        </w:rPr>
        <w:t xml:space="preserve"> 5.296/2004, poderão concorrer às vagas reservadas às pessoas com deficiência, aquelas com:</w:t>
      </w:r>
    </w:p>
    <w:p w:rsidR="00D3329A" w:rsidRDefault="00D3329A" w:rsidP="00A01805">
      <w:pPr>
        <w:pStyle w:val="NormalWeb"/>
        <w:spacing w:before="0" w:beforeAutospacing="0" w:after="0" w:afterAutospacing="0"/>
        <w:ind w:firstLine="851"/>
        <w:jc w:val="both"/>
      </w:pPr>
    </w:p>
    <w:p w:rsidR="00D3329A" w:rsidRDefault="00626AB0" w:rsidP="00A01805">
      <w:pPr>
        <w:pStyle w:val="NormalWeb"/>
        <w:spacing w:before="0" w:beforeAutospacing="0" w:after="0" w:afterAutospacing="0"/>
        <w:ind w:firstLine="851"/>
        <w:jc w:val="both"/>
      </w:pPr>
      <w:r>
        <w:t xml:space="preserve">I - deficiência física - alteração completa ou parcial de um ou mais segmentos do corpo humano, acarretando o comprometimento da função física, apresentando-se </w:t>
      </w:r>
      <w:r>
        <w:lastRenderedPageBreak/>
        <w:t>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r w:rsidR="009E5EEF">
        <w:t>;</w:t>
      </w:r>
      <w:r>
        <w:t xml:space="preserve"> </w:t>
      </w:r>
    </w:p>
    <w:p w:rsidR="00D3329A" w:rsidRDefault="00626AB0" w:rsidP="00A01805">
      <w:pPr>
        <w:pStyle w:val="NormalWeb"/>
        <w:spacing w:before="0" w:beforeAutospacing="0" w:after="0" w:afterAutospacing="0"/>
        <w:ind w:firstLine="851"/>
        <w:jc w:val="both"/>
      </w:pPr>
      <w:bookmarkStart w:id="0" w:name="art4ii"/>
      <w:bookmarkEnd w:id="0"/>
      <w:r>
        <w:t>II - deficiência auditiva - perda bilateral, parcial ou total, de quarenta e um decibéis (dB) ou mais, aferida por audiograma nas frequências de 500HZ, 1.000HZ, 2.000Hz e 3.000Hz</w:t>
      </w:r>
      <w:r w:rsidR="009E5EEF">
        <w:t>;</w:t>
      </w:r>
    </w:p>
    <w:p w:rsidR="00D3329A" w:rsidRDefault="00626AB0" w:rsidP="00A01805">
      <w:pPr>
        <w:pStyle w:val="NormalWeb"/>
        <w:spacing w:before="0" w:beforeAutospacing="0" w:after="0" w:afterAutospacing="0"/>
        <w:ind w:firstLine="851"/>
        <w:jc w:val="both"/>
      </w:pPr>
      <w:bookmarkStart w:id="1" w:name="art4iii"/>
      <w:bookmarkEnd w:id="1"/>
      <w:r>
        <w:t>III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Pr>
          <w:vertAlign w:val="superscript"/>
        </w:rPr>
        <w:t>o</w:t>
      </w:r>
      <w:r>
        <w:t>; ou a ocorrência simultânea de quaisquer das condições anteriores</w:t>
      </w:r>
      <w:r w:rsidR="009E5EEF">
        <w:t>;</w:t>
      </w:r>
    </w:p>
    <w:p w:rsidR="00D3329A" w:rsidRDefault="00626AB0" w:rsidP="00A01805">
      <w:pPr>
        <w:pStyle w:val="NormalWeb"/>
        <w:spacing w:before="0" w:beforeAutospacing="0" w:after="0" w:afterAutospacing="0"/>
        <w:ind w:firstLine="851"/>
        <w:jc w:val="both"/>
      </w:pPr>
      <w:r>
        <w:t xml:space="preserve">IV - deficiência mental - funcionamento intelectual significativamente inferior à média, com manifestação antes dos dezoito anos e limitações associadas a duas ou mais áreas de habilidades adaptativas, tais como: </w:t>
      </w:r>
    </w:p>
    <w:p w:rsidR="00D3329A" w:rsidRDefault="00626AB0" w:rsidP="00A01805">
      <w:pPr>
        <w:pStyle w:val="NormalWeb"/>
        <w:spacing w:before="0" w:beforeAutospacing="0" w:after="0" w:afterAutospacing="0"/>
        <w:ind w:firstLine="851"/>
        <w:jc w:val="both"/>
      </w:pPr>
      <w:r>
        <w:t>a) comunicação;</w:t>
      </w:r>
    </w:p>
    <w:p w:rsidR="00D3329A" w:rsidRDefault="00626AB0" w:rsidP="00A01805">
      <w:pPr>
        <w:pStyle w:val="NormalWeb"/>
        <w:spacing w:before="0" w:beforeAutospacing="0" w:after="0" w:afterAutospacing="0"/>
        <w:ind w:firstLine="851"/>
        <w:jc w:val="both"/>
      </w:pPr>
      <w:r>
        <w:t>b) cuidado pessoal;</w:t>
      </w:r>
    </w:p>
    <w:p w:rsidR="00D3329A" w:rsidRDefault="00626AB0" w:rsidP="00A01805">
      <w:pPr>
        <w:pStyle w:val="NormalWeb"/>
        <w:spacing w:before="0" w:beforeAutospacing="0" w:after="0" w:afterAutospacing="0"/>
        <w:ind w:firstLine="851"/>
        <w:jc w:val="both"/>
      </w:pPr>
      <w:r>
        <w:t xml:space="preserve">c) habilidades sociais; </w:t>
      </w:r>
    </w:p>
    <w:p w:rsidR="00D3329A" w:rsidRDefault="00626AB0" w:rsidP="00A01805">
      <w:pPr>
        <w:pStyle w:val="NormalWeb"/>
        <w:spacing w:before="0" w:beforeAutospacing="0" w:after="0" w:afterAutospacing="0"/>
        <w:ind w:firstLine="851"/>
        <w:jc w:val="both"/>
      </w:pPr>
      <w:r>
        <w:t xml:space="preserve">d) utilização dos recursos da comunidade; </w:t>
      </w:r>
    </w:p>
    <w:p w:rsidR="00D3329A" w:rsidRDefault="00626AB0" w:rsidP="00A01805">
      <w:pPr>
        <w:pStyle w:val="NormalWeb"/>
        <w:spacing w:before="0" w:beforeAutospacing="0" w:after="0" w:afterAutospacing="0"/>
        <w:ind w:firstLine="851"/>
        <w:jc w:val="both"/>
      </w:pPr>
      <w:r>
        <w:t>e) saúde e segurança;</w:t>
      </w:r>
    </w:p>
    <w:p w:rsidR="00D3329A" w:rsidRDefault="00626AB0" w:rsidP="00A01805">
      <w:pPr>
        <w:pStyle w:val="NormalWeb"/>
        <w:spacing w:before="0" w:beforeAutospacing="0" w:after="0" w:afterAutospacing="0"/>
        <w:ind w:firstLine="851"/>
        <w:jc w:val="both"/>
      </w:pPr>
      <w:r>
        <w:t>f) habilidades acadêmicas;</w:t>
      </w:r>
    </w:p>
    <w:p w:rsidR="00D3329A" w:rsidRDefault="00626AB0" w:rsidP="00A01805">
      <w:pPr>
        <w:pStyle w:val="NormalWeb"/>
        <w:spacing w:before="0" w:beforeAutospacing="0" w:after="0" w:afterAutospacing="0"/>
        <w:ind w:firstLine="851"/>
        <w:jc w:val="both"/>
      </w:pPr>
      <w:r>
        <w:t>g) lazer; e</w:t>
      </w:r>
    </w:p>
    <w:p w:rsidR="00D3329A" w:rsidRDefault="00626AB0" w:rsidP="00A01805">
      <w:pPr>
        <w:pStyle w:val="NormalWeb"/>
        <w:spacing w:before="0" w:beforeAutospacing="0" w:after="0" w:afterAutospacing="0"/>
        <w:ind w:firstLine="851"/>
        <w:jc w:val="both"/>
      </w:pPr>
      <w:r>
        <w:t xml:space="preserve">h) trabalho; </w:t>
      </w:r>
    </w:p>
    <w:p w:rsidR="00D3329A" w:rsidRDefault="00626AB0" w:rsidP="00A01805">
      <w:pPr>
        <w:pStyle w:val="NormalWeb"/>
        <w:spacing w:before="0" w:beforeAutospacing="0" w:after="0" w:afterAutospacing="0"/>
        <w:ind w:firstLine="851"/>
        <w:jc w:val="both"/>
      </w:pPr>
      <w:r>
        <w:t>V - deficiência múltipla - associação de duas ou mais deficiências</w:t>
      </w:r>
      <w:r w:rsidR="009E5EEF">
        <w:t>;</w:t>
      </w:r>
    </w:p>
    <w:p w:rsidR="00D3329A" w:rsidRDefault="00626AB0" w:rsidP="00A01805">
      <w:pPr>
        <w:pStyle w:val="ementa0"/>
        <w:spacing w:before="0" w:beforeAutospacing="0" w:after="0" w:afterAutospacing="0"/>
        <w:ind w:firstLine="851"/>
        <w:jc w:val="both"/>
        <w:rPr>
          <w:color w:val="000000"/>
        </w:rPr>
      </w:pPr>
      <w:r>
        <w:t>VI - transtorno do espectro autista -</w:t>
      </w:r>
      <w:r>
        <w:rPr>
          <w:color w:val="000000"/>
        </w:rPr>
        <w:t xml:space="preserve"> síndrome clínica caracterizada na forma das seguintes alíneas: </w:t>
      </w:r>
    </w:p>
    <w:p w:rsidR="00D3329A" w:rsidRDefault="00626AB0" w:rsidP="00A01805">
      <w:pPr>
        <w:pStyle w:val="ementa0"/>
        <w:numPr>
          <w:ilvl w:val="0"/>
          <w:numId w:val="1"/>
        </w:numPr>
        <w:tabs>
          <w:tab w:val="left" w:pos="1134"/>
        </w:tabs>
        <w:spacing w:before="0" w:beforeAutospacing="0" w:after="0" w:afterAutospacing="0"/>
        <w:ind w:left="0" w:firstLine="851"/>
        <w:jc w:val="both"/>
      </w:pPr>
      <w:r>
        <w:rPr>
          <w:color w:val="000000"/>
        </w:rPr>
        <w:t>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w:t>
      </w:r>
    </w:p>
    <w:p w:rsidR="00D3329A" w:rsidRDefault="00626AB0" w:rsidP="00A01805">
      <w:pPr>
        <w:pStyle w:val="ementa0"/>
        <w:numPr>
          <w:ilvl w:val="0"/>
          <w:numId w:val="1"/>
        </w:numPr>
        <w:tabs>
          <w:tab w:val="left" w:pos="1134"/>
        </w:tabs>
        <w:spacing w:before="0" w:beforeAutospacing="0" w:after="0" w:afterAutospacing="0"/>
        <w:ind w:left="0" w:firstLine="851"/>
        <w:jc w:val="both"/>
      </w:pPr>
      <w:r>
        <w:rPr>
          <w:color w:val="000000"/>
        </w:rPr>
        <w:t>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w:t>
      </w:r>
    </w:p>
    <w:p w:rsidR="00D3329A" w:rsidRDefault="00D3329A" w:rsidP="009E5EEF">
      <w:pPr>
        <w:spacing w:after="0" w:line="240" w:lineRule="auto"/>
        <w:jc w:val="both"/>
        <w:rPr>
          <w:rFonts w:ascii="Times New Roman" w:hAnsi="Times New Roman"/>
          <w:sz w:val="24"/>
          <w:szCs w:val="24"/>
        </w:rPr>
      </w:pPr>
    </w:p>
    <w:p w:rsidR="00D3329A" w:rsidRDefault="00626AB0" w:rsidP="00A01805">
      <w:pPr>
        <w:spacing w:after="0" w:line="240" w:lineRule="auto"/>
        <w:ind w:firstLine="851"/>
        <w:jc w:val="center"/>
        <w:rPr>
          <w:rFonts w:ascii="Times New Roman" w:hAnsi="Times New Roman"/>
          <w:b/>
          <w:sz w:val="24"/>
          <w:szCs w:val="24"/>
        </w:rPr>
      </w:pPr>
      <w:r>
        <w:rPr>
          <w:rFonts w:ascii="Times New Roman" w:hAnsi="Times New Roman"/>
          <w:b/>
          <w:sz w:val="24"/>
          <w:szCs w:val="24"/>
        </w:rPr>
        <w:t>CAPÍTULO II</w:t>
      </w:r>
    </w:p>
    <w:p w:rsidR="00D3329A" w:rsidRDefault="002B36C9" w:rsidP="00A01805">
      <w:pPr>
        <w:spacing w:after="0" w:line="240" w:lineRule="auto"/>
        <w:ind w:firstLine="851"/>
        <w:jc w:val="center"/>
        <w:rPr>
          <w:rFonts w:ascii="Times New Roman" w:hAnsi="Times New Roman"/>
          <w:sz w:val="24"/>
          <w:szCs w:val="24"/>
        </w:rPr>
      </w:pPr>
      <w:r w:rsidRPr="002B36C9">
        <w:rPr>
          <w:rFonts w:ascii="Times New Roman" w:hAnsi="Times New Roman"/>
          <w:b/>
          <w:sz w:val="24"/>
          <w:szCs w:val="24"/>
        </w:rPr>
        <w:t>DA COMISSÃO COORDENADORA DO PROCESSO DE VALIDAÇÃO E DA BANCA DE</w:t>
      </w:r>
      <w:r>
        <w:rPr>
          <w:rFonts w:ascii="Times New Roman" w:hAnsi="Times New Roman"/>
          <w:b/>
          <w:sz w:val="24"/>
          <w:szCs w:val="24"/>
        </w:rPr>
        <w:t xml:space="preserve"> </w:t>
      </w:r>
      <w:r w:rsidR="00626AB0">
        <w:rPr>
          <w:rFonts w:ascii="Times New Roman" w:hAnsi="Times New Roman"/>
          <w:b/>
          <w:sz w:val="24"/>
          <w:szCs w:val="24"/>
        </w:rPr>
        <w:t>VALIDAÇÃO</w:t>
      </w:r>
    </w:p>
    <w:p w:rsidR="00A01805" w:rsidRDefault="00A01805" w:rsidP="00A01805">
      <w:pPr>
        <w:spacing w:after="0" w:line="240" w:lineRule="auto"/>
        <w:ind w:firstLine="851"/>
        <w:jc w:val="both"/>
        <w:rPr>
          <w:rFonts w:ascii="Times New Roman" w:hAnsi="Times New Roman"/>
          <w:b/>
          <w:sz w:val="24"/>
          <w:szCs w:val="24"/>
        </w:rPr>
      </w:pPr>
    </w:p>
    <w:p w:rsidR="00D3329A" w:rsidRDefault="00626AB0" w:rsidP="009E5EEF">
      <w:pPr>
        <w:spacing w:after="0" w:line="240" w:lineRule="auto"/>
        <w:ind w:firstLine="851"/>
        <w:jc w:val="both"/>
        <w:rPr>
          <w:rFonts w:ascii="Times New Roman" w:hAnsi="Times New Roman"/>
          <w:sz w:val="24"/>
          <w:szCs w:val="24"/>
        </w:rPr>
      </w:pPr>
      <w:r>
        <w:rPr>
          <w:rFonts w:ascii="Times New Roman" w:hAnsi="Times New Roman"/>
          <w:b/>
          <w:sz w:val="24"/>
          <w:szCs w:val="24"/>
        </w:rPr>
        <w:t>Art. 4</w:t>
      </w:r>
      <w:r w:rsidR="009E5EEF" w:rsidRPr="009E5EEF">
        <w:rPr>
          <w:rFonts w:ascii="Times New Roman" w:hAnsi="Times New Roman"/>
          <w:b/>
          <w:sz w:val="24"/>
          <w:szCs w:val="24"/>
          <w:u w:val="single"/>
          <w:vertAlign w:val="superscript"/>
        </w:rPr>
        <w:t>o</w:t>
      </w:r>
      <w:r>
        <w:rPr>
          <w:rFonts w:ascii="Times New Roman" w:hAnsi="Times New Roman"/>
          <w:sz w:val="24"/>
          <w:szCs w:val="24"/>
        </w:rPr>
        <w:t xml:space="preserve"> A Reitora nomeará Comissão Coordenadora do Processo de Validação </w:t>
      </w:r>
      <w:r w:rsidRPr="00E94132">
        <w:rPr>
          <w:rFonts w:ascii="Times New Roman" w:hAnsi="Times New Roman"/>
          <w:sz w:val="24"/>
          <w:szCs w:val="24"/>
        </w:rPr>
        <w:t xml:space="preserve">para gerenciar </w:t>
      </w:r>
      <w:r w:rsidR="00297142" w:rsidRPr="00E94132">
        <w:rPr>
          <w:rFonts w:ascii="Times New Roman" w:hAnsi="Times New Roman"/>
          <w:sz w:val="24"/>
          <w:szCs w:val="24"/>
        </w:rPr>
        <w:t>todo o processo relacionado à validação dos termos de autodeclaração de candidatos com deficiência</w:t>
      </w:r>
      <w:r w:rsidR="00E1354A" w:rsidRPr="00E94132">
        <w:rPr>
          <w:rFonts w:ascii="Times New Roman" w:hAnsi="Times New Roman"/>
          <w:sz w:val="24"/>
          <w:szCs w:val="24"/>
        </w:rPr>
        <w:t>,</w:t>
      </w:r>
      <w:r w:rsidR="00297142" w:rsidRPr="00E94132">
        <w:rPr>
          <w:rFonts w:ascii="Times New Roman" w:hAnsi="Times New Roman"/>
          <w:sz w:val="24"/>
          <w:szCs w:val="24"/>
        </w:rPr>
        <w:t xml:space="preserve"> submetidos a processos seletivos para os cursos de nível técnico e de graduação da UFRN</w:t>
      </w:r>
      <w:r w:rsidR="00E1354A" w:rsidRPr="00E94132">
        <w:rPr>
          <w:rFonts w:ascii="Times New Roman" w:hAnsi="Times New Roman"/>
          <w:sz w:val="24"/>
          <w:szCs w:val="24"/>
        </w:rPr>
        <w:t>,</w:t>
      </w:r>
      <w:r w:rsidR="00297142" w:rsidRPr="00E94132">
        <w:rPr>
          <w:rFonts w:ascii="Times New Roman" w:hAnsi="Times New Roman"/>
          <w:sz w:val="24"/>
          <w:szCs w:val="24"/>
        </w:rPr>
        <w:t xml:space="preserve"> </w:t>
      </w:r>
      <w:r w:rsidRPr="00E94132">
        <w:rPr>
          <w:rFonts w:ascii="Times New Roman" w:hAnsi="Times New Roman"/>
          <w:sz w:val="24"/>
          <w:szCs w:val="24"/>
        </w:rPr>
        <w:t>e analisar, em primeira instância, os recursos interpostos aos procedimentos relativos à validação.</w:t>
      </w:r>
    </w:p>
    <w:p w:rsidR="00D3329A" w:rsidRDefault="00626AB0" w:rsidP="00A01805">
      <w:pPr>
        <w:spacing w:after="0" w:line="240" w:lineRule="auto"/>
        <w:ind w:firstLine="851"/>
        <w:jc w:val="both"/>
        <w:rPr>
          <w:rFonts w:ascii="Times New Roman" w:hAnsi="Times New Roman"/>
          <w:sz w:val="24"/>
          <w:szCs w:val="24"/>
        </w:rPr>
      </w:pPr>
      <w:r>
        <w:rPr>
          <w:rFonts w:ascii="Times New Roman" w:hAnsi="Times New Roman"/>
          <w:sz w:val="24"/>
          <w:szCs w:val="24"/>
        </w:rPr>
        <w:t>§1</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A Comissão Coordenadora do Processo de Validação tem a seguinte composição:</w:t>
      </w:r>
    </w:p>
    <w:p w:rsidR="00D3329A" w:rsidRDefault="00D3329A" w:rsidP="00A01805">
      <w:pPr>
        <w:spacing w:after="0" w:line="240" w:lineRule="auto"/>
        <w:ind w:firstLine="851"/>
        <w:jc w:val="both"/>
        <w:rPr>
          <w:rFonts w:ascii="Times New Roman" w:hAnsi="Times New Roman"/>
          <w:sz w:val="24"/>
          <w:szCs w:val="24"/>
        </w:rPr>
      </w:pPr>
    </w:p>
    <w:p w:rsidR="00E1354A" w:rsidRDefault="00626AB0" w:rsidP="00A01805">
      <w:pPr>
        <w:spacing w:after="0" w:line="240" w:lineRule="auto"/>
        <w:ind w:firstLine="851"/>
        <w:jc w:val="both"/>
        <w:rPr>
          <w:rFonts w:ascii="Times New Roman" w:hAnsi="Times New Roman"/>
          <w:sz w:val="24"/>
          <w:szCs w:val="24"/>
        </w:rPr>
      </w:pPr>
      <w:r>
        <w:rPr>
          <w:rFonts w:ascii="Times New Roman" w:hAnsi="Times New Roman"/>
          <w:sz w:val="24"/>
          <w:szCs w:val="24"/>
        </w:rPr>
        <w:t>I - um representante da Comissão Permanente de Apoio ao Estudante com Necessidade Educacional Especial (CAENE</w:t>
      </w:r>
      <w:r w:rsidR="0026052A">
        <w:rPr>
          <w:rFonts w:ascii="Times New Roman" w:hAnsi="Times New Roman"/>
          <w:sz w:val="24"/>
          <w:szCs w:val="24"/>
        </w:rPr>
        <w:t>)</w:t>
      </w:r>
      <w:r>
        <w:rPr>
          <w:rFonts w:ascii="Times New Roman" w:hAnsi="Times New Roman"/>
          <w:sz w:val="24"/>
          <w:szCs w:val="24"/>
        </w:rPr>
        <w:t>;</w:t>
      </w:r>
    </w:p>
    <w:p w:rsidR="00D3329A" w:rsidRDefault="00626AB0" w:rsidP="00A0180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II - um representante da Pró-Reitoria de Graduação (PROGRAD);</w:t>
      </w:r>
    </w:p>
    <w:p w:rsidR="00D3329A" w:rsidRDefault="00626AB0" w:rsidP="00A01805">
      <w:pPr>
        <w:spacing w:after="0" w:line="240" w:lineRule="auto"/>
        <w:ind w:firstLine="851"/>
        <w:jc w:val="both"/>
        <w:rPr>
          <w:rFonts w:ascii="Times New Roman" w:hAnsi="Times New Roman"/>
          <w:sz w:val="24"/>
          <w:szCs w:val="24"/>
        </w:rPr>
      </w:pPr>
      <w:r>
        <w:rPr>
          <w:rFonts w:ascii="Times New Roman" w:hAnsi="Times New Roman"/>
          <w:sz w:val="24"/>
          <w:szCs w:val="24"/>
        </w:rPr>
        <w:t>III - um representante da Pró-Reitoria de Gestão de Pessoas (PROGESP);</w:t>
      </w:r>
    </w:p>
    <w:p w:rsidR="00D3329A" w:rsidRDefault="00626AB0" w:rsidP="00A01805">
      <w:pPr>
        <w:spacing w:after="0" w:line="240" w:lineRule="auto"/>
        <w:ind w:firstLine="851"/>
        <w:jc w:val="both"/>
        <w:rPr>
          <w:rFonts w:ascii="Times New Roman" w:hAnsi="Times New Roman"/>
          <w:sz w:val="24"/>
          <w:szCs w:val="24"/>
        </w:rPr>
      </w:pPr>
      <w:r>
        <w:rPr>
          <w:rFonts w:ascii="Times New Roman" w:hAnsi="Times New Roman"/>
          <w:sz w:val="24"/>
          <w:szCs w:val="24"/>
        </w:rPr>
        <w:t>IV - um representante da Secretaria de Ensino Básico, Técnico e Tecnológico (SEBTT);</w:t>
      </w:r>
    </w:p>
    <w:p w:rsidR="00D3329A" w:rsidRDefault="00626AB0" w:rsidP="009E5EEF">
      <w:pPr>
        <w:spacing w:after="0" w:line="240" w:lineRule="auto"/>
        <w:ind w:firstLine="851"/>
        <w:jc w:val="both"/>
        <w:rPr>
          <w:rFonts w:ascii="Times New Roman" w:hAnsi="Times New Roman"/>
          <w:sz w:val="24"/>
          <w:szCs w:val="24"/>
        </w:rPr>
      </w:pPr>
      <w:r>
        <w:rPr>
          <w:rFonts w:ascii="Times New Roman" w:hAnsi="Times New Roman"/>
          <w:sz w:val="24"/>
          <w:szCs w:val="24"/>
        </w:rPr>
        <w:t>V - um representante da Secretaria de Educação a Distância (SEDIS).</w:t>
      </w:r>
    </w:p>
    <w:p w:rsidR="00D3329A" w:rsidRDefault="00626AB0" w:rsidP="009E5EEF">
      <w:pPr>
        <w:spacing w:after="0" w:line="240" w:lineRule="auto"/>
        <w:ind w:firstLine="851"/>
        <w:jc w:val="both"/>
        <w:rPr>
          <w:rFonts w:ascii="Times New Roman" w:hAnsi="Times New Roman"/>
          <w:sz w:val="24"/>
          <w:szCs w:val="24"/>
        </w:rPr>
      </w:pPr>
      <w:r>
        <w:rPr>
          <w:rFonts w:ascii="Times New Roman" w:hAnsi="Times New Roman"/>
          <w:sz w:val="24"/>
          <w:szCs w:val="24"/>
        </w:rPr>
        <w:t>§2</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Os membros da Comissão Coordenadora do Processo de Validação devem, preferencialmente, possuir formação ou experiência nas áreas da saúde, educação ou psicossocial, ligadas à temática das pessoas com deficiência.</w:t>
      </w:r>
    </w:p>
    <w:p w:rsidR="00D3329A" w:rsidRDefault="00626AB0" w:rsidP="009E5EEF">
      <w:pPr>
        <w:spacing w:after="0" w:line="240" w:lineRule="auto"/>
        <w:ind w:firstLine="851"/>
        <w:jc w:val="both"/>
        <w:rPr>
          <w:rFonts w:ascii="Times New Roman" w:hAnsi="Times New Roman"/>
          <w:sz w:val="24"/>
          <w:szCs w:val="24"/>
        </w:rPr>
      </w:pPr>
      <w:r>
        <w:rPr>
          <w:rFonts w:ascii="Times New Roman" w:hAnsi="Times New Roman"/>
          <w:sz w:val="24"/>
          <w:szCs w:val="24"/>
        </w:rPr>
        <w:t>§3</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A Comissão Coordenadora do Processo de Validação será presidida pelo representante da CAENE</w:t>
      </w:r>
      <w:r w:rsidR="009E5EEF">
        <w:rPr>
          <w:rFonts w:ascii="Times New Roman" w:hAnsi="Times New Roman"/>
          <w:sz w:val="24"/>
          <w:szCs w:val="24"/>
        </w:rPr>
        <w:t>.</w:t>
      </w:r>
      <w:r>
        <w:rPr>
          <w:rFonts w:ascii="Times New Roman" w:hAnsi="Times New Roman"/>
          <w:sz w:val="24"/>
          <w:szCs w:val="24"/>
        </w:rPr>
        <w:t xml:space="preserve"> </w:t>
      </w:r>
    </w:p>
    <w:p w:rsidR="0026052A" w:rsidRPr="009E5EEF" w:rsidRDefault="00297142" w:rsidP="009E5EEF">
      <w:pPr>
        <w:spacing w:after="0" w:line="240" w:lineRule="auto"/>
        <w:ind w:firstLine="851"/>
        <w:jc w:val="both"/>
        <w:rPr>
          <w:rFonts w:ascii="Times New Roman" w:hAnsi="Times New Roman"/>
          <w:sz w:val="24"/>
          <w:szCs w:val="24"/>
        </w:rPr>
      </w:pPr>
      <w:r w:rsidRPr="00914AAE">
        <w:rPr>
          <w:rFonts w:ascii="Times New Roman" w:hAnsi="Times New Roman"/>
          <w:sz w:val="24"/>
          <w:szCs w:val="24"/>
        </w:rPr>
        <w:t>§4</w:t>
      </w:r>
      <w:r w:rsidR="009E5EEF" w:rsidRPr="00810F18">
        <w:rPr>
          <w:rFonts w:ascii="Times New Roman" w:hAnsi="Times New Roman"/>
          <w:sz w:val="24"/>
          <w:szCs w:val="24"/>
          <w:u w:val="single"/>
          <w:vertAlign w:val="superscript"/>
        </w:rPr>
        <w:t>o</w:t>
      </w:r>
      <w:r w:rsidRPr="00914AAE">
        <w:rPr>
          <w:rFonts w:ascii="Times New Roman" w:hAnsi="Times New Roman"/>
          <w:sz w:val="24"/>
          <w:szCs w:val="24"/>
        </w:rPr>
        <w:t xml:space="preserve"> </w:t>
      </w:r>
      <w:r w:rsidR="0026052A" w:rsidRPr="00914AAE">
        <w:rPr>
          <w:rFonts w:ascii="Times New Roman" w:hAnsi="Times New Roman"/>
          <w:sz w:val="24"/>
          <w:szCs w:val="24"/>
        </w:rPr>
        <w:t xml:space="preserve">Cada </w:t>
      </w:r>
      <w:r w:rsidRPr="00914AAE">
        <w:rPr>
          <w:rFonts w:ascii="Times New Roman" w:hAnsi="Times New Roman"/>
          <w:sz w:val="24"/>
          <w:szCs w:val="24"/>
        </w:rPr>
        <w:t>mandato d</w:t>
      </w:r>
      <w:r w:rsidR="0026052A" w:rsidRPr="00914AAE">
        <w:rPr>
          <w:rFonts w:ascii="Times New Roman" w:hAnsi="Times New Roman"/>
          <w:sz w:val="24"/>
          <w:szCs w:val="24"/>
        </w:rPr>
        <w:t xml:space="preserve">os </w:t>
      </w:r>
      <w:r w:rsidRPr="00914AAE">
        <w:rPr>
          <w:rFonts w:ascii="Times New Roman" w:hAnsi="Times New Roman"/>
          <w:sz w:val="24"/>
          <w:szCs w:val="24"/>
        </w:rPr>
        <w:t>membro</w:t>
      </w:r>
      <w:r w:rsidR="0026052A" w:rsidRPr="00914AAE">
        <w:rPr>
          <w:rFonts w:ascii="Times New Roman" w:hAnsi="Times New Roman"/>
          <w:sz w:val="24"/>
          <w:szCs w:val="24"/>
        </w:rPr>
        <w:t>s</w:t>
      </w:r>
      <w:r w:rsidRPr="00914AAE">
        <w:rPr>
          <w:rFonts w:ascii="Times New Roman" w:hAnsi="Times New Roman"/>
          <w:sz w:val="24"/>
          <w:szCs w:val="24"/>
        </w:rPr>
        <w:t xml:space="preserve"> da </w:t>
      </w:r>
      <w:r w:rsidR="0026052A" w:rsidRPr="00914AAE">
        <w:rPr>
          <w:rFonts w:ascii="Times New Roman" w:hAnsi="Times New Roman"/>
          <w:sz w:val="24"/>
          <w:szCs w:val="24"/>
        </w:rPr>
        <w:t xml:space="preserve">Comissão Coordenadora do Processo de Validação será </w:t>
      </w:r>
      <w:r w:rsidRPr="00914AAE">
        <w:rPr>
          <w:rFonts w:ascii="Times New Roman" w:hAnsi="Times New Roman"/>
          <w:sz w:val="24"/>
          <w:szCs w:val="24"/>
        </w:rPr>
        <w:t>de dois anos</w:t>
      </w:r>
      <w:r w:rsidR="00914AAE" w:rsidRPr="00914AAE">
        <w:rPr>
          <w:rFonts w:ascii="Times New Roman" w:hAnsi="Times New Roman"/>
          <w:sz w:val="24"/>
          <w:szCs w:val="24"/>
        </w:rPr>
        <w:t>, permitida a recondução</w:t>
      </w:r>
      <w:r w:rsidR="0026052A" w:rsidRPr="00914AAE">
        <w:rPr>
          <w:rFonts w:ascii="Times New Roman" w:hAnsi="Times New Roman"/>
          <w:sz w:val="24"/>
          <w:szCs w:val="24"/>
        </w:rPr>
        <w:t>.</w:t>
      </w:r>
    </w:p>
    <w:p w:rsidR="00D3329A" w:rsidRDefault="00626AB0" w:rsidP="009E5EEF">
      <w:pPr>
        <w:spacing w:after="0" w:line="240" w:lineRule="auto"/>
        <w:ind w:firstLine="851"/>
        <w:jc w:val="both"/>
        <w:rPr>
          <w:rFonts w:ascii="Times New Roman" w:hAnsi="Times New Roman"/>
          <w:sz w:val="24"/>
          <w:szCs w:val="24"/>
        </w:rPr>
      </w:pPr>
      <w:r>
        <w:rPr>
          <w:rFonts w:ascii="Times New Roman" w:hAnsi="Times New Roman"/>
          <w:b/>
          <w:sz w:val="24"/>
          <w:szCs w:val="24"/>
        </w:rPr>
        <w:t>Art. 5</w:t>
      </w:r>
      <w:r w:rsidR="009E5EEF" w:rsidRPr="009E5EEF">
        <w:rPr>
          <w:rFonts w:ascii="Times New Roman" w:hAnsi="Times New Roman"/>
          <w:b/>
          <w:sz w:val="24"/>
          <w:szCs w:val="24"/>
          <w:u w:val="single"/>
          <w:vertAlign w:val="superscript"/>
        </w:rPr>
        <w:t>o</w:t>
      </w:r>
      <w:r>
        <w:rPr>
          <w:rFonts w:ascii="Times New Roman" w:hAnsi="Times New Roman"/>
          <w:sz w:val="24"/>
          <w:szCs w:val="24"/>
        </w:rPr>
        <w:t xml:space="preserve"> Caberá à Comissão designar as Bancas de Validação dos termos de autodeclaração de candidatos com deficiência.</w:t>
      </w:r>
    </w:p>
    <w:p w:rsidR="00D3329A" w:rsidRDefault="00626AB0" w:rsidP="009E5EEF">
      <w:pPr>
        <w:spacing w:after="0" w:line="240" w:lineRule="auto"/>
        <w:ind w:firstLine="851"/>
        <w:jc w:val="both"/>
        <w:rPr>
          <w:rFonts w:ascii="Times New Roman" w:hAnsi="Times New Roman"/>
          <w:sz w:val="24"/>
          <w:szCs w:val="24"/>
        </w:rPr>
      </w:pPr>
      <w:r>
        <w:rPr>
          <w:rFonts w:ascii="Times New Roman" w:hAnsi="Times New Roman"/>
          <w:sz w:val="24"/>
          <w:szCs w:val="24"/>
        </w:rPr>
        <w:t>§1</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A Banca de Validação analisará os termos, exames e laudos comprobatórios apresentados pelos candidatos classificados, nos processos seletivos para os cursos de nível técnico e de graduação da UFRN, para as vagas reservadas às pessoas com deficiência, em observância às Leis n</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12.711/2012, n</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13.409/2016, n</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12.764/2012 e n</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13.146/2015, e aos Decretos n</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3.298/1999 e n</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5.296/2004, emitindo parecer final relativo à deficiência alegada.</w:t>
      </w:r>
    </w:p>
    <w:p w:rsidR="00D3329A" w:rsidRDefault="00626AB0" w:rsidP="009E5EEF">
      <w:pPr>
        <w:spacing w:after="0" w:line="240" w:lineRule="auto"/>
        <w:ind w:firstLine="851"/>
        <w:jc w:val="both"/>
        <w:rPr>
          <w:rFonts w:ascii="Times New Roman" w:hAnsi="Times New Roman"/>
          <w:sz w:val="24"/>
          <w:szCs w:val="24"/>
        </w:rPr>
      </w:pPr>
      <w:r>
        <w:rPr>
          <w:rFonts w:ascii="Times New Roman" w:hAnsi="Times New Roman"/>
          <w:sz w:val="24"/>
          <w:szCs w:val="24"/>
        </w:rPr>
        <w:t>§2</w:t>
      </w:r>
      <w:r w:rsidR="009E5EEF" w:rsidRPr="00810F18">
        <w:rPr>
          <w:rFonts w:ascii="Times New Roman" w:hAnsi="Times New Roman"/>
          <w:sz w:val="24"/>
          <w:szCs w:val="24"/>
          <w:u w:val="single"/>
          <w:vertAlign w:val="superscript"/>
        </w:rPr>
        <w:t>o</w:t>
      </w:r>
      <w:r>
        <w:rPr>
          <w:rFonts w:ascii="Times New Roman" w:hAnsi="Times New Roman"/>
          <w:sz w:val="24"/>
          <w:szCs w:val="24"/>
        </w:rPr>
        <w:t xml:space="preserve"> A Banca de Validação será composta por, no mínimo, 3 (três) representantes, sendo 2 (dois), obrigatoriamente, pertencentes ao quadro permanente de servidores da UFRN.</w:t>
      </w:r>
    </w:p>
    <w:p w:rsidR="00D3329A" w:rsidRDefault="00626AB0" w:rsidP="009E5EEF">
      <w:pPr>
        <w:spacing w:after="0" w:line="240" w:lineRule="auto"/>
        <w:ind w:firstLine="851"/>
        <w:jc w:val="both"/>
        <w:rPr>
          <w:rFonts w:ascii="Times New Roman" w:hAnsi="Times New Roman"/>
          <w:sz w:val="24"/>
          <w:szCs w:val="24"/>
        </w:rPr>
      </w:pPr>
      <w:r w:rsidRPr="006C1E6B">
        <w:rPr>
          <w:rFonts w:ascii="Times New Roman" w:hAnsi="Times New Roman"/>
          <w:sz w:val="24"/>
          <w:szCs w:val="24"/>
        </w:rPr>
        <w:t>§3</w:t>
      </w:r>
      <w:r w:rsidR="009E5EEF" w:rsidRPr="00810F18">
        <w:rPr>
          <w:rFonts w:ascii="Times New Roman" w:hAnsi="Times New Roman"/>
          <w:sz w:val="24"/>
          <w:szCs w:val="24"/>
          <w:u w:val="single"/>
          <w:vertAlign w:val="superscript"/>
        </w:rPr>
        <w:t>o</w:t>
      </w:r>
      <w:r w:rsidRPr="006C1E6B">
        <w:rPr>
          <w:rFonts w:ascii="Times New Roman" w:hAnsi="Times New Roman"/>
          <w:sz w:val="24"/>
          <w:szCs w:val="24"/>
        </w:rPr>
        <w:t xml:space="preserve"> </w:t>
      </w:r>
      <w:r w:rsidR="00E1354A" w:rsidRPr="006C1E6B">
        <w:rPr>
          <w:rFonts w:ascii="Times New Roman" w:hAnsi="Times New Roman"/>
          <w:sz w:val="24"/>
          <w:szCs w:val="24"/>
        </w:rPr>
        <w:t>A Banca de Validação terá caráter multidisciplinar, sendo os seus membros</w:t>
      </w:r>
      <w:r w:rsidRPr="006C1E6B">
        <w:rPr>
          <w:rFonts w:ascii="Times New Roman" w:hAnsi="Times New Roman"/>
          <w:sz w:val="24"/>
          <w:szCs w:val="24"/>
        </w:rPr>
        <w:t xml:space="preserve"> indicados pela Comissão Coordenadora do Processo de Validação, entre profissionais </w:t>
      </w:r>
      <w:r w:rsidR="00B844F6" w:rsidRPr="006C1E6B">
        <w:rPr>
          <w:rFonts w:ascii="Times New Roman" w:hAnsi="Times New Roman"/>
          <w:sz w:val="24"/>
          <w:szCs w:val="24"/>
        </w:rPr>
        <w:t xml:space="preserve">educacional ou psicossocial, </w:t>
      </w:r>
      <w:r w:rsidRPr="006C1E6B">
        <w:rPr>
          <w:rFonts w:ascii="Times New Roman" w:hAnsi="Times New Roman"/>
          <w:sz w:val="24"/>
          <w:szCs w:val="24"/>
        </w:rPr>
        <w:t>da área da saúde, ligados à temática da pessoa com deficiência, e serão nomeados pel</w:t>
      </w:r>
      <w:r w:rsidR="00E1354A" w:rsidRPr="006C1E6B">
        <w:rPr>
          <w:rFonts w:ascii="Times New Roman" w:hAnsi="Times New Roman"/>
          <w:sz w:val="24"/>
          <w:szCs w:val="24"/>
        </w:rPr>
        <w:t>a</w:t>
      </w:r>
      <w:r w:rsidRPr="006C1E6B">
        <w:rPr>
          <w:rFonts w:ascii="Times New Roman" w:hAnsi="Times New Roman"/>
          <w:sz w:val="24"/>
          <w:szCs w:val="24"/>
        </w:rPr>
        <w:t xml:space="preserve"> Reitora, em portaria própria.</w:t>
      </w:r>
      <w:bookmarkStart w:id="2" w:name="_GoBack"/>
      <w:bookmarkEnd w:id="2"/>
    </w:p>
    <w:p w:rsidR="00D3329A" w:rsidRDefault="00626AB0" w:rsidP="009E5EEF">
      <w:pPr>
        <w:pStyle w:val="Default"/>
        <w:spacing w:after="0" w:line="240" w:lineRule="auto"/>
        <w:ind w:firstLine="851"/>
        <w:jc w:val="both"/>
      </w:pPr>
      <w:r>
        <w:t>§4</w:t>
      </w:r>
      <w:r w:rsidR="009E5EEF" w:rsidRPr="00810F18">
        <w:rPr>
          <w:u w:val="single"/>
          <w:vertAlign w:val="superscript"/>
        </w:rPr>
        <w:t>o</w:t>
      </w:r>
      <w:r>
        <w:t xml:space="preserve"> Havendo disponibilidade orçamentária, e nos termos da lei, os membros da Banca de Validação poderão ser remunerados ou ressarcidos.</w:t>
      </w:r>
    </w:p>
    <w:p w:rsidR="00D3329A" w:rsidRDefault="00D3329A" w:rsidP="00A01805">
      <w:pPr>
        <w:pStyle w:val="Default"/>
        <w:spacing w:after="0" w:line="240" w:lineRule="auto"/>
        <w:ind w:firstLine="851"/>
        <w:jc w:val="both"/>
      </w:pPr>
    </w:p>
    <w:p w:rsidR="00D3329A" w:rsidRDefault="00626AB0" w:rsidP="00A01805">
      <w:pPr>
        <w:spacing w:after="0" w:line="240" w:lineRule="auto"/>
        <w:ind w:firstLine="851"/>
        <w:jc w:val="center"/>
        <w:rPr>
          <w:rFonts w:ascii="Times New Roman" w:hAnsi="Times New Roman"/>
          <w:b/>
          <w:sz w:val="24"/>
          <w:szCs w:val="24"/>
        </w:rPr>
      </w:pPr>
      <w:r>
        <w:rPr>
          <w:rFonts w:ascii="Times New Roman" w:hAnsi="Times New Roman"/>
          <w:b/>
          <w:sz w:val="24"/>
          <w:szCs w:val="24"/>
        </w:rPr>
        <w:t>CAPÍTULO III</w:t>
      </w:r>
    </w:p>
    <w:p w:rsidR="00D3329A" w:rsidRDefault="00626AB0" w:rsidP="00A01805">
      <w:pPr>
        <w:spacing w:after="0" w:line="240" w:lineRule="auto"/>
        <w:ind w:firstLine="851"/>
        <w:jc w:val="center"/>
        <w:rPr>
          <w:rFonts w:ascii="Times New Roman" w:hAnsi="Times New Roman"/>
          <w:b/>
          <w:sz w:val="24"/>
          <w:szCs w:val="24"/>
        </w:rPr>
      </w:pPr>
      <w:r>
        <w:rPr>
          <w:rFonts w:ascii="Times New Roman" w:hAnsi="Times New Roman"/>
          <w:b/>
          <w:sz w:val="24"/>
          <w:szCs w:val="24"/>
        </w:rPr>
        <w:t xml:space="preserve">DAS DISPOSIÇÕES FINAIS </w:t>
      </w:r>
    </w:p>
    <w:p w:rsidR="00D3329A" w:rsidRDefault="00D3329A" w:rsidP="00A01805">
      <w:pPr>
        <w:pStyle w:val="Default"/>
        <w:spacing w:after="0" w:line="240" w:lineRule="auto"/>
        <w:ind w:firstLine="851"/>
        <w:jc w:val="both"/>
        <w:rPr>
          <w:color w:val="auto"/>
        </w:rPr>
      </w:pPr>
    </w:p>
    <w:p w:rsidR="00D3329A" w:rsidRDefault="00626AB0" w:rsidP="00A01805">
      <w:pPr>
        <w:pStyle w:val="Default"/>
        <w:spacing w:after="0" w:line="240" w:lineRule="auto"/>
        <w:ind w:firstLine="851"/>
        <w:jc w:val="both"/>
        <w:rPr>
          <w:color w:val="auto"/>
        </w:rPr>
      </w:pPr>
      <w:r>
        <w:rPr>
          <w:b/>
          <w:color w:val="auto"/>
        </w:rPr>
        <w:t>Art. 6</w:t>
      </w:r>
      <w:r w:rsidR="009E5EEF" w:rsidRPr="009E5EEF">
        <w:rPr>
          <w:b/>
          <w:u w:val="single"/>
          <w:vertAlign w:val="superscript"/>
        </w:rPr>
        <w:t>o</w:t>
      </w:r>
      <w:r>
        <w:rPr>
          <w:color w:val="auto"/>
        </w:rPr>
        <w:t xml:space="preserve"> Os casos omissos serão analisados pela Comissão Coordenadora do Processo de Validação.</w:t>
      </w:r>
    </w:p>
    <w:p w:rsidR="00D3329A" w:rsidRDefault="00626AB0" w:rsidP="009E5EEF">
      <w:pPr>
        <w:pStyle w:val="Default"/>
        <w:spacing w:after="0" w:line="240" w:lineRule="auto"/>
        <w:ind w:firstLine="851"/>
        <w:jc w:val="both"/>
        <w:rPr>
          <w:color w:val="auto"/>
        </w:rPr>
      </w:pPr>
      <w:r>
        <w:rPr>
          <w:b/>
          <w:color w:val="auto"/>
        </w:rPr>
        <w:t>Art. 7</w:t>
      </w:r>
      <w:r w:rsidR="009E5EEF" w:rsidRPr="009E5EEF">
        <w:rPr>
          <w:b/>
          <w:u w:val="single"/>
          <w:vertAlign w:val="superscript"/>
        </w:rPr>
        <w:t>o</w:t>
      </w:r>
      <w:r>
        <w:rPr>
          <w:color w:val="auto"/>
        </w:rPr>
        <w:t xml:space="preserve"> Esta Resolução entrará em vigor na data da sua publicação, revogando-</w:t>
      </w:r>
      <w:r w:rsidR="009E5EEF">
        <w:rPr>
          <w:color w:val="auto"/>
        </w:rPr>
        <w:t>se as disposições em contrário.</w:t>
      </w:r>
    </w:p>
    <w:p w:rsidR="009E5EEF" w:rsidRDefault="009E5EEF" w:rsidP="009E5EEF">
      <w:pPr>
        <w:pStyle w:val="Default"/>
        <w:spacing w:after="0" w:line="240" w:lineRule="auto"/>
        <w:ind w:firstLine="851"/>
        <w:jc w:val="both"/>
        <w:rPr>
          <w:color w:val="auto"/>
        </w:rPr>
      </w:pPr>
    </w:p>
    <w:p w:rsidR="00D3329A" w:rsidRDefault="00626AB0" w:rsidP="00A01805">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Reitoria, em Natal, </w:t>
      </w:r>
      <w:r w:rsidR="009E5EEF">
        <w:rPr>
          <w:rFonts w:ascii="Times New Roman" w:hAnsi="Times New Roman"/>
          <w:color w:val="000000"/>
          <w:sz w:val="24"/>
          <w:szCs w:val="24"/>
        </w:rPr>
        <w:t>19</w:t>
      </w:r>
      <w:r>
        <w:rPr>
          <w:rFonts w:ascii="Times New Roman" w:hAnsi="Times New Roman"/>
          <w:color w:val="000000"/>
          <w:sz w:val="24"/>
          <w:szCs w:val="24"/>
        </w:rPr>
        <w:t xml:space="preserve"> de dezembro de 2017.</w:t>
      </w:r>
    </w:p>
    <w:p w:rsidR="00D3329A" w:rsidRDefault="00D3329A" w:rsidP="00A01805">
      <w:pPr>
        <w:shd w:val="clear" w:color="auto" w:fill="FFFFFF"/>
        <w:spacing w:after="0" w:line="240" w:lineRule="auto"/>
        <w:jc w:val="center"/>
        <w:rPr>
          <w:rFonts w:ascii="Times New Roman" w:hAnsi="Times New Roman"/>
          <w:color w:val="000000"/>
          <w:sz w:val="24"/>
          <w:szCs w:val="24"/>
        </w:rPr>
      </w:pPr>
    </w:p>
    <w:p w:rsidR="00D3329A" w:rsidRDefault="00D3329A" w:rsidP="00A01805">
      <w:pPr>
        <w:shd w:val="clear" w:color="auto" w:fill="FFFFFF"/>
        <w:spacing w:after="0" w:line="240" w:lineRule="auto"/>
        <w:jc w:val="center"/>
        <w:rPr>
          <w:rFonts w:ascii="Times New Roman" w:hAnsi="Times New Roman"/>
          <w:color w:val="000000"/>
          <w:sz w:val="24"/>
          <w:szCs w:val="24"/>
        </w:rPr>
      </w:pPr>
    </w:p>
    <w:p w:rsidR="009E5EEF" w:rsidRDefault="009E5EEF" w:rsidP="00A01805">
      <w:pPr>
        <w:shd w:val="clear" w:color="auto" w:fill="FFFFFF"/>
        <w:spacing w:after="0" w:line="240" w:lineRule="auto"/>
        <w:jc w:val="center"/>
        <w:rPr>
          <w:rFonts w:ascii="Times New Roman" w:hAnsi="Times New Roman"/>
          <w:color w:val="000000"/>
          <w:sz w:val="24"/>
          <w:szCs w:val="24"/>
        </w:rPr>
      </w:pPr>
    </w:p>
    <w:p w:rsidR="00D3329A" w:rsidRDefault="00626AB0" w:rsidP="00A01805">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Ângela Maria Paiva Cruz</w:t>
      </w:r>
    </w:p>
    <w:p w:rsidR="00D3329A" w:rsidRDefault="00626AB0" w:rsidP="00A01805">
      <w:pPr>
        <w:shd w:val="clear" w:color="auto" w:fill="FFFFFF"/>
        <w:spacing w:after="0" w:line="240" w:lineRule="auto"/>
        <w:jc w:val="center"/>
        <w:rPr>
          <w:rFonts w:ascii="Times New Roman" w:hAnsi="Times New Roman"/>
          <w:color w:val="000000"/>
          <w:sz w:val="24"/>
          <w:szCs w:val="24"/>
        </w:rPr>
      </w:pPr>
      <w:r>
        <w:rPr>
          <w:rFonts w:ascii="Times New Roman" w:hAnsi="Times New Roman"/>
          <w:b/>
          <w:color w:val="000000"/>
          <w:sz w:val="24"/>
          <w:szCs w:val="24"/>
        </w:rPr>
        <w:t>REITORA</w:t>
      </w:r>
    </w:p>
    <w:p w:rsidR="00D3329A" w:rsidRDefault="00D3329A" w:rsidP="00A01805">
      <w:pPr>
        <w:pStyle w:val="Default"/>
        <w:spacing w:after="0" w:line="240" w:lineRule="auto"/>
        <w:jc w:val="both"/>
        <w:rPr>
          <w:color w:val="auto"/>
        </w:rPr>
      </w:pPr>
    </w:p>
    <w:p w:rsidR="00D3329A" w:rsidRDefault="00626AB0" w:rsidP="00A01805">
      <w:pPr>
        <w:spacing w:after="0" w:line="240" w:lineRule="auto"/>
        <w:jc w:val="both"/>
        <w:rPr>
          <w:b/>
          <w:bCs/>
          <w:sz w:val="24"/>
          <w:szCs w:val="24"/>
        </w:rPr>
      </w:pPr>
      <w:r>
        <w:rPr>
          <w:sz w:val="24"/>
          <w:szCs w:val="24"/>
        </w:rPr>
        <w:t xml:space="preserve">                                                                      </w:t>
      </w:r>
    </w:p>
    <w:p w:rsidR="00D3329A" w:rsidRDefault="00D3329A" w:rsidP="00A01805">
      <w:pPr>
        <w:pStyle w:val="Default"/>
        <w:spacing w:after="0" w:line="240" w:lineRule="auto"/>
        <w:jc w:val="both"/>
        <w:rPr>
          <w:color w:val="auto"/>
        </w:rPr>
      </w:pPr>
    </w:p>
    <w:sectPr w:rsidR="00D3329A" w:rsidSect="00D332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34A8E"/>
    <w:multiLevelType w:val="multilevel"/>
    <w:tmpl w:val="6D134A8E"/>
    <w:lvl w:ilvl="0">
      <w:start w:val="1"/>
      <w:numFmt w:val="low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compat/>
  <w:rsids>
    <w:rsidRoot w:val="00734F86"/>
    <w:rsid w:val="0000605F"/>
    <w:rsid w:val="000A5AA4"/>
    <w:rsid w:val="000E191E"/>
    <w:rsid w:val="001044C8"/>
    <w:rsid w:val="0014065C"/>
    <w:rsid w:val="00146D86"/>
    <w:rsid w:val="00152513"/>
    <w:rsid w:val="00190243"/>
    <w:rsid w:val="001F32ED"/>
    <w:rsid w:val="0026052A"/>
    <w:rsid w:val="00263481"/>
    <w:rsid w:val="002730BD"/>
    <w:rsid w:val="00297142"/>
    <w:rsid w:val="002A6C6E"/>
    <w:rsid w:val="002B36C9"/>
    <w:rsid w:val="002C47FA"/>
    <w:rsid w:val="002C5CFA"/>
    <w:rsid w:val="002E7D3C"/>
    <w:rsid w:val="002F0245"/>
    <w:rsid w:val="00341750"/>
    <w:rsid w:val="003504DC"/>
    <w:rsid w:val="0039027A"/>
    <w:rsid w:val="00394BE7"/>
    <w:rsid w:val="003A36FA"/>
    <w:rsid w:val="003B2BE0"/>
    <w:rsid w:val="003E36DB"/>
    <w:rsid w:val="003F6BE6"/>
    <w:rsid w:val="00404695"/>
    <w:rsid w:val="00415DE7"/>
    <w:rsid w:val="004472EC"/>
    <w:rsid w:val="00451247"/>
    <w:rsid w:val="004928C3"/>
    <w:rsid w:val="004C3D9E"/>
    <w:rsid w:val="004C3FA9"/>
    <w:rsid w:val="004D0666"/>
    <w:rsid w:val="00520663"/>
    <w:rsid w:val="0054009E"/>
    <w:rsid w:val="005504F7"/>
    <w:rsid w:val="00563A43"/>
    <w:rsid w:val="00567EC1"/>
    <w:rsid w:val="0057267F"/>
    <w:rsid w:val="00584D7F"/>
    <w:rsid w:val="00585C7E"/>
    <w:rsid w:val="005B77AA"/>
    <w:rsid w:val="005D552E"/>
    <w:rsid w:val="00622345"/>
    <w:rsid w:val="00626AB0"/>
    <w:rsid w:val="0063227F"/>
    <w:rsid w:val="00640126"/>
    <w:rsid w:val="00653ECA"/>
    <w:rsid w:val="00654031"/>
    <w:rsid w:val="00657D31"/>
    <w:rsid w:val="0069579E"/>
    <w:rsid w:val="006B0359"/>
    <w:rsid w:val="006C1E6B"/>
    <w:rsid w:val="006D74EB"/>
    <w:rsid w:val="00734F86"/>
    <w:rsid w:val="007628F1"/>
    <w:rsid w:val="007629FA"/>
    <w:rsid w:val="007714D3"/>
    <w:rsid w:val="0079302F"/>
    <w:rsid w:val="007C48F1"/>
    <w:rsid w:val="00801BBD"/>
    <w:rsid w:val="00810F18"/>
    <w:rsid w:val="00884004"/>
    <w:rsid w:val="00894689"/>
    <w:rsid w:val="008B1726"/>
    <w:rsid w:val="008C3308"/>
    <w:rsid w:val="008D4C72"/>
    <w:rsid w:val="008D6F2A"/>
    <w:rsid w:val="008E61CC"/>
    <w:rsid w:val="008F0E17"/>
    <w:rsid w:val="008F357F"/>
    <w:rsid w:val="00901C09"/>
    <w:rsid w:val="00906722"/>
    <w:rsid w:val="00910AD9"/>
    <w:rsid w:val="00914AAE"/>
    <w:rsid w:val="009344E2"/>
    <w:rsid w:val="009A7157"/>
    <w:rsid w:val="009E5EEF"/>
    <w:rsid w:val="00A01805"/>
    <w:rsid w:val="00A65D02"/>
    <w:rsid w:val="00A66569"/>
    <w:rsid w:val="00A71E17"/>
    <w:rsid w:val="00A72B80"/>
    <w:rsid w:val="00AC5D04"/>
    <w:rsid w:val="00B320B8"/>
    <w:rsid w:val="00B412BD"/>
    <w:rsid w:val="00B6226F"/>
    <w:rsid w:val="00B74604"/>
    <w:rsid w:val="00B844F6"/>
    <w:rsid w:val="00C100A7"/>
    <w:rsid w:val="00C26DC6"/>
    <w:rsid w:val="00C773ED"/>
    <w:rsid w:val="00C95085"/>
    <w:rsid w:val="00D302B8"/>
    <w:rsid w:val="00D3329A"/>
    <w:rsid w:val="00D35707"/>
    <w:rsid w:val="00D75596"/>
    <w:rsid w:val="00D96900"/>
    <w:rsid w:val="00DA0ADA"/>
    <w:rsid w:val="00DA1874"/>
    <w:rsid w:val="00DA3710"/>
    <w:rsid w:val="00DD52A2"/>
    <w:rsid w:val="00DE739C"/>
    <w:rsid w:val="00DF730F"/>
    <w:rsid w:val="00E1354A"/>
    <w:rsid w:val="00E25B64"/>
    <w:rsid w:val="00E80B8B"/>
    <w:rsid w:val="00E91D21"/>
    <w:rsid w:val="00E94132"/>
    <w:rsid w:val="00EA3750"/>
    <w:rsid w:val="00EB79E7"/>
    <w:rsid w:val="00EC7D75"/>
    <w:rsid w:val="00ED2154"/>
    <w:rsid w:val="00F06A0F"/>
    <w:rsid w:val="00F50694"/>
    <w:rsid w:val="00F641C6"/>
    <w:rsid w:val="00F830EA"/>
    <w:rsid w:val="00FA5707"/>
    <w:rsid w:val="482444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3329A"/>
    <w:pPr>
      <w:spacing w:after="200" w:line="276" w:lineRule="auto"/>
    </w:pPr>
    <w:rPr>
      <w:sz w:val="22"/>
      <w:szCs w:val="22"/>
      <w:lang w:val="pt-BR"/>
    </w:rPr>
  </w:style>
  <w:style w:type="paragraph" w:styleId="Ttulo1">
    <w:name w:val="heading 1"/>
    <w:basedOn w:val="Normal"/>
    <w:next w:val="Normal"/>
    <w:link w:val="Ttulo1Char"/>
    <w:qFormat/>
    <w:rsid w:val="00D3329A"/>
    <w:pPr>
      <w:keepNext/>
      <w:spacing w:after="0" w:line="360" w:lineRule="auto"/>
      <w:jc w:val="right"/>
      <w:outlineLvl w:val="0"/>
    </w:pPr>
    <w:rPr>
      <w:rFonts w:ascii="Times New Roman" w:eastAsia="Times New Roman" w:hAnsi="Times New Roman"/>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3329A"/>
    <w:pPr>
      <w:spacing w:after="0" w:line="240" w:lineRule="auto"/>
    </w:pPr>
    <w:rPr>
      <w:rFonts w:ascii="Tahoma" w:hAnsi="Tahoma" w:cs="Tahoma"/>
      <w:sz w:val="16"/>
      <w:szCs w:val="16"/>
    </w:rPr>
  </w:style>
  <w:style w:type="paragraph" w:styleId="Recuodecorpodetexto3">
    <w:name w:val="Body Text Indent 3"/>
    <w:basedOn w:val="Normal"/>
    <w:link w:val="Recuodecorpodetexto3Char"/>
    <w:qFormat/>
    <w:rsid w:val="00D3329A"/>
    <w:pPr>
      <w:spacing w:after="120" w:line="240" w:lineRule="auto"/>
      <w:ind w:left="283"/>
    </w:pPr>
    <w:rPr>
      <w:rFonts w:ascii="Times New Roman" w:eastAsia="Times New Roman" w:hAnsi="Times New Roman"/>
      <w:sz w:val="16"/>
      <w:szCs w:val="16"/>
      <w:lang w:eastAsia="pt-BR"/>
    </w:rPr>
  </w:style>
  <w:style w:type="paragraph" w:styleId="Textodecomentrio">
    <w:name w:val="annotation text"/>
    <w:basedOn w:val="Normal"/>
    <w:link w:val="TextodecomentrioChar"/>
    <w:uiPriority w:val="99"/>
    <w:unhideWhenUsed/>
    <w:rsid w:val="00D3329A"/>
    <w:pPr>
      <w:spacing w:line="240" w:lineRule="auto"/>
    </w:pPr>
    <w:rPr>
      <w:sz w:val="20"/>
      <w:szCs w:val="20"/>
    </w:rPr>
  </w:style>
  <w:style w:type="paragraph" w:styleId="Assuntodocomentrio">
    <w:name w:val="annotation subject"/>
    <w:basedOn w:val="Textodecomentrio"/>
    <w:next w:val="Textodecomentrio"/>
    <w:link w:val="AssuntodocomentrioChar"/>
    <w:uiPriority w:val="99"/>
    <w:unhideWhenUsed/>
    <w:qFormat/>
    <w:rsid w:val="00D3329A"/>
    <w:rPr>
      <w:b/>
      <w:bCs/>
    </w:rPr>
  </w:style>
  <w:style w:type="paragraph" w:styleId="MapadoDocumento">
    <w:name w:val="Document Map"/>
    <w:basedOn w:val="Normal"/>
    <w:link w:val="MapadoDocumentoChar"/>
    <w:uiPriority w:val="99"/>
    <w:unhideWhenUsed/>
    <w:rsid w:val="00D3329A"/>
    <w:pPr>
      <w:spacing w:after="0" w:line="240" w:lineRule="auto"/>
    </w:pPr>
    <w:rPr>
      <w:rFonts w:ascii="Lucida Grande" w:hAnsi="Lucida Grande" w:cs="Lucida Grande"/>
      <w:sz w:val="24"/>
      <w:szCs w:val="24"/>
    </w:rPr>
  </w:style>
  <w:style w:type="paragraph" w:styleId="NormalWeb">
    <w:name w:val="Normal (Web)"/>
    <w:basedOn w:val="Normal"/>
    <w:uiPriority w:val="99"/>
    <w:unhideWhenUsed/>
    <w:qFormat/>
    <w:rsid w:val="00D3329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unhideWhenUsed/>
    <w:rsid w:val="00D3329A"/>
    <w:rPr>
      <w:sz w:val="16"/>
      <w:szCs w:val="16"/>
    </w:rPr>
  </w:style>
  <w:style w:type="character" w:styleId="Hyperlink">
    <w:name w:val="Hyperlink"/>
    <w:uiPriority w:val="99"/>
    <w:unhideWhenUsed/>
    <w:qFormat/>
    <w:rsid w:val="00D3329A"/>
    <w:rPr>
      <w:color w:val="0000FF"/>
      <w:u w:val="single"/>
    </w:rPr>
  </w:style>
  <w:style w:type="character" w:styleId="Forte">
    <w:name w:val="Strong"/>
    <w:uiPriority w:val="22"/>
    <w:qFormat/>
    <w:rsid w:val="00D3329A"/>
    <w:rPr>
      <w:b/>
      <w:bCs/>
    </w:rPr>
  </w:style>
  <w:style w:type="paragraph" w:customStyle="1" w:styleId="Default">
    <w:name w:val="Default"/>
    <w:rsid w:val="00D3329A"/>
    <w:pPr>
      <w:autoSpaceDE w:val="0"/>
      <w:autoSpaceDN w:val="0"/>
      <w:adjustRightInd w:val="0"/>
      <w:spacing w:after="200" w:line="276" w:lineRule="auto"/>
    </w:pPr>
    <w:rPr>
      <w:rFonts w:ascii="Times New Roman" w:hAnsi="Times New Roman"/>
      <w:color w:val="000000"/>
      <w:sz w:val="24"/>
      <w:szCs w:val="24"/>
      <w:lang w:val="pt-BR"/>
    </w:rPr>
  </w:style>
  <w:style w:type="paragraph" w:customStyle="1" w:styleId="ementa0">
    <w:name w:val="ementa0"/>
    <w:basedOn w:val="Normal"/>
    <w:qFormat/>
    <w:rsid w:val="00D3329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odecomentrioChar">
    <w:name w:val="Texto de comentário Char"/>
    <w:link w:val="Textodecomentrio"/>
    <w:uiPriority w:val="99"/>
    <w:semiHidden/>
    <w:qFormat/>
    <w:rsid w:val="00D3329A"/>
    <w:rPr>
      <w:sz w:val="20"/>
      <w:szCs w:val="20"/>
    </w:rPr>
  </w:style>
  <w:style w:type="character" w:customStyle="1" w:styleId="AssuntodocomentrioChar">
    <w:name w:val="Assunto do comentário Char"/>
    <w:link w:val="Assuntodocomentrio"/>
    <w:uiPriority w:val="99"/>
    <w:semiHidden/>
    <w:qFormat/>
    <w:rsid w:val="00D3329A"/>
    <w:rPr>
      <w:b/>
      <w:bCs/>
      <w:sz w:val="20"/>
      <w:szCs w:val="20"/>
    </w:rPr>
  </w:style>
  <w:style w:type="character" w:customStyle="1" w:styleId="TextodebaloChar">
    <w:name w:val="Texto de balão Char"/>
    <w:link w:val="Textodebalo"/>
    <w:uiPriority w:val="99"/>
    <w:semiHidden/>
    <w:qFormat/>
    <w:rsid w:val="00D3329A"/>
    <w:rPr>
      <w:rFonts w:ascii="Tahoma" w:hAnsi="Tahoma" w:cs="Tahoma"/>
      <w:sz w:val="16"/>
      <w:szCs w:val="16"/>
    </w:rPr>
  </w:style>
  <w:style w:type="character" w:customStyle="1" w:styleId="Ttulo1Char">
    <w:name w:val="Título 1 Char"/>
    <w:link w:val="Ttulo1"/>
    <w:qFormat/>
    <w:rsid w:val="00D3329A"/>
    <w:rPr>
      <w:rFonts w:ascii="Times New Roman" w:eastAsia="Times New Roman" w:hAnsi="Times New Roman" w:cs="Times New Roman"/>
      <w:sz w:val="28"/>
      <w:szCs w:val="20"/>
      <w:u w:val="single"/>
      <w:lang w:eastAsia="pt-BR"/>
    </w:rPr>
  </w:style>
  <w:style w:type="character" w:customStyle="1" w:styleId="Recuodecorpodetexto3Char">
    <w:name w:val="Recuo de corpo de texto 3 Char"/>
    <w:link w:val="Recuodecorpodetexto3"/>
    <w:rsid w:val="00D3329A"/>
    <w:rPr>
      <w:rFonts w:ascii="Times New Roman" w:eastAsia="Times New Roman" w:hAnsi="Times New Roman" w:cs="Times New Roman"/>
      <w:sz w:val="16"/>
      <w:szCs w:val="16"/>
      <w:lang w:eastAsia="pt-BR"/>
    </w:rPr>
  </w:style>
  <w:style w:type="character" w:customStyle="1" w:styleId="MapadoDocumentoChar">
    <w:name w:val="Mapa do Documento Char"/>
    <w:link w:val="MapadoDocumento"/>
    <w:uiPriority w:val="99"/>
    <w:semiHidden/>
    <w:rsid w:val="00D3329A"/>
    <w:rPr>
      <w:rFonts w:ascii="Lucida Grande" w:hAnsi="Lucida Grande" w:cs="Lucida Grande"/>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1127</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UFRN</dc:creator>
  <cp:lastModifiedBy>luciene</cp:lastModifiedBy>
  <cp:revision>5</cp:revision>
  <dcterms:created xsi:type="dcterms:W3CDTF">2017-12-19T18:08:00Z</dcterms:created>
  <dcterms:modified xsi:type="dcterms:W3CDTF">2017-12-19T18:29:00Z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